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45A27" w14:textId="77777777" w:rsidR="00D470D8" w:rsidRPr="003D1C6A" w:rsidRDefault="00D470D8" w:rsidP="003411AE">
      <w:pPr>
        <w:pStyle w:val="berschrift2"/>
        <w:jc w:val="left"/>
      </w:pPr>
    </w:p>
    <w:p w14:paraId="76D33E2A" w14:textId="77777777" w:rsidR="00903522" w:rsidRDefault="00903522" w:rsidP="00903522">
      <w:pPr>
        <w:pStyle w:val="Kopfzeile"/>
        <w:spacing w:line="360" w:lineRule="auto"/>
        <w:ind w:right="-1"/>
        <w:jc w:val="both"/>
      </w:pPr>
      <w:r>
        <w:rPr>
          <w:rFonts w:ascii="Arial" w:hAnsi="Arial" w:cs="Arial"/>
          <w:b/>
          <w:sz w:val="24"/>
          <w:szCs w:val="24"/>
        </w:rPr>
        <w:t>PRESSEINFORMATION</w:t>
      </w:r>
    </w:p>
    <w:p w14:paraId="2104D3B6" w14:textId="77777777" w:rsidR="00903522" w:rsidRDefault="00903522" w:rsidP="00903522">
      <w:pPr>
        <w:pStyle w:val="Kopfzeile"/>
        <w:spacing w:line="360" w:lineRule="auto"/>
        <w:ind w:right="-1"/>
      </w:pPr>
    </w:p>
    <w:p w14:paraId="4775603B" w14:textId="5C66582E" w:rsidR="00D827DB" w:rsidRPr="00D827DB" w:rsidRDefault="00035720" w:rsidP="00903522">
      <w:pPr>
        <w:pStyle w:val="Kopfzeile"/>
        <w:spacing w:line="360" w:lineRule="auto"/>
        <w:ind w:right="-1"/>
        <w:rPr>
          <w:rFonts w:ascii="Arial" w:hAnsi="Arial" w:cs="Arial"/>
          <w:b/>
          <w:u w:val="single"/>
        </w:rPr>
      </w:pPr>
      <w:r w:rsidRPr="00D827DB">
        <w:rPr>
          <w:rFonts w:ascii="Arial" w:hAnsi="Arial" w:cs="Arial"/>
          <w:b/>
          <w:u w:val="single"/>
        </w:rPr>
        <w:t>Arzneimitteltherapie</w:t>
      </w:r>
      <w:r w:rsidR="0047570E">
        <w:rPr>
          <w:rFonts w:ascii="Arial" w:hAnsi="Arial" w:cs="Arial"/>
          <w:b/>
          <w:u w:val="single"/>
        </w:rPr>
        <w:t>sicherheit</w:t>
      </w:r>
      <w:r w:rsidR="00E10505" w:rsidRPr="00D827DB">
        <w:rPr>
          <w:rFonts w:ascii="Arial" w:hAnsi="Arial" w:cs="Arial"/>
          <w:b/>
          <w:u w:val="single"/>
        </w:rPr>
        <w:t xml:space="preserve"> im Altenheim</w:t>
      </w:r>
    </w:p>
    <w:p w14:paraId="513AA9BC" w14:textId="750F6E1B" w:rsidR="00903522" w:rsidRDefault="00D827DB" w:rsidP="00903522">
      <w:pPr>
        <w:pStyle w:val="Kopfzeile"/>
        <w:spacing w:line="360" w:lineRule="auto"/>
        <w:ind w:right="-1"/>
        <w:rPr>
          <w:rFonts w:ascii="Arial" w:hAnsi="Arial" w:cs="Arial"/>
          <w:b/>
          <w:sz w:val="28"/>
          <w:szCs w:val="28"/>
        </w:rPr>
      </w:pPr>
      <w:r>
        <w:rPr>
          <w:rFonts w:ascii="Arial" w:hAnsi="Arial" w:cs="Arial"/>
          <w:b/>
          <w:sz w:val="28"/>
          <w:szCs w:val="28"/>
        </w:rPr>
        <w:t>„</w:t>
      </w:r>
      <w:r w:rsidR="00E10505">
        <w:rPr>
          <w:rFonts w:ascii="Arial" w:hAnsi="Arial" w:cs="Arial"/>
          <w:b/>
          <w:sz w:val="28"/>
          <w:szCs w:val="28"/>
        </w:rPr>
        <w:t>Die Lücke zwischen Anspruch und Realität muss endlich geschlossen werden</w:t>
      </w:r>
      <w:r w:rsidR="0047570E">
        <w:rPr>
          <w:rFonts w:ascii="Arial" w:hAnsi="Arial" w:cs="Arial"/>
          <w:b/>
          <w:sz w:val="28"/>
          <w:szCs w:val="28"/>
        </w:rPr>
        <w:t>!</w:t>
      </w:r>
      <w:r>
        <w:rPr>
          <w:rFonts w:ascii="Arial" w:hAnsi="Arial" w:cs="Arial"/>
          <w:b/>
          <w:sz w:val="28"/>
          <w:szCs w:val="28"/>
        </w:rPr>
        <w:t>“</w:t>
      </w:r>
    </w:p>
    <w:p w14:paraId="1A6E0E20" w14:textId="3A5C76DC" w:rsidR="005737A6" w:rsidRDefault="00477F0F" w:rsidP="00903522">
      <w:pPr>
        <w:pStyle w:val="Kopfzeile"/>
        <w:spacing w:line="360" w:lineRule="auto"/>
        <w:ind w:right="-1"/>
        <w:rPr>
          <w:rFonts w:ascii="Arial" w:hAnsi="Arial" w:cs="Arial"/>
          <w:b/>
          <w:i/>
          <w:sz w:val="20"/>
          <w:szCs w:val="20"/>
        </w:rPr>
      </w:pPr>
      <w:r>
        <w:rPr>
          <w:rFonts w:ascii="Arial" w:hAnsi="Arial" w:cs="Arial"/>
          <w:b/>
          <w:i/>
          <w:sz w:val="20"/>
          <w:szCs w:val="20"/>
        </w:rPr>
        <w:t xml:space="preserve">Experten </w:t>
      </w:r>
      <w:r w:rsidR="0021738F">
        <w:rPr>
          <w:rFonts w:ascii="Arial" w:hAnsi="Arial" w:cs="Arial"/>
          <w:b/>
          <w:i/>
          <w:sz w:val="20"/>
          <w:szCs w:val="20"/>
        </w:rPr>
        <w:t xml:space="preserve">fordern schnellere Digitalisierung und </w:t>
      </w:r>
      <w:r>
        <w:rPr>
          <w:rFonts w:ascii="Arial" w:hAnsi="Arial" w:cs="Arial"/>
          <w:b/>
          <w:i/>
          <w:sz w:val="20"/>
          <w:szCs w:val="20"/>
        </w:rPr>
        <w:t xml:space="preserve">sehen auch </w:t>
      </w:r>
      <w:r w:rsidR="00D35B84">
        <w:rPr>
          <w:rFonts w:ascii="Arial" w:hAnsi="Arial" w:cs="Arial"/>
          <w:b/>
          <w:i/>
          <w:sz w:val="20"/>
          <w:szCs w:val="20"/>
        </w:rPr>
        <w:t>Kostenträger</w:t>
      </w:r>
      <w:r>
        <w:rPr>
          <w:rFonts w:ascii="Arial" w:hAnsi="Arial" w:cs="Arial"/>
          <w:b/>
          <w:i/>
          <w:sz w:val="20"/>
          <w:szCs w:val="20"/>
        </w:rPr>
        <w:t xml:space="preserve"> in der Pflicht</w:t>
      </w:r>
    </w:p>
    <w:p w14:paraId="15CA4909" w14:textId="77777777" w:rsidR="005737A6" w:rsidRPr="005737A6" w:rsidRDefault="005737A6" w:rsidP="00903522">
      <w:pPr>
        <w:pStyle w:val="Kopfzeile"/>
        <w:spacing w:line="360" w:lineRule="auto"/>
        <w:ind w:right="-1"/>
        <w:rPr>
          <w:rFonts w:ascii="Arial" w:hAnsi="Arial" w:cs="Arial"/>
          <w:b/>
          <w:i/>
          <w:sz w:val="20"/>
          <w:szCs w:val="20"/>
        </w:rPr>
      </w:pPr>
    </w:p>
    <w:p w14:paraId="23147DFB" w14:textId="0225FD47" w:rsidR="00E10505" w:rsidRPr="00D57D72" w:rsidRDefault="006502D4" w:rsidP="000563D7">
      <w:pPr>
        <w:pStyle w:val="Kopfzeile"/>
        <w:spacing w:line="360" w:lineRule="auto"/>
        <w:ind w:right="-1"/>
        <w:rPr>
          <w:rFonts w:ascii="Arial" w:hAnsi="Arial" w:cs="Arial"/>
          <w:i/>
        </w:rPr>
      </w:pPr>
      <w:r>
        <w:rPr>
          <w:rFonts w:ascii="Arial" w:hAnsi="Arial" w:cs="Arial"/>
          <w:b/>
        </w:rPr>
        <w:t xml:space="preserve">Münster, </w:t>
      </w:r>
      <w:r w:rsidR="00E10505">
        <w:rPr>
          <w:rFonts w:ascii="Arial" w:hAnsi="Arial" w:cs="Arial"/>
          <w:b/>
        </w:rPr>
        <w:t>25</w:t>
      </w:r>
      <w:r w:rsidR="00683C1B">
        <w:rPr>
          <w:rFonts w:ascii="Arial" w:hAnsi="Arial" w:cs="Arial"/>
          <w:b/>
        </w:rPr>
        <w:t>.</w:t>
      </w:r>
      <w:r w:rsidR="000563D7" w:rsidRPr="00D92AEE">
        <w:rPr>
          <w:rFonts w:ascii="Arial" w:hAnsi="Arial" w:cs="Arial"/>
          <w:b/>
        </w:rPr>
        <w:t xml:space="preserve"> </w:t>
      </w:r>
      <w:r w:rsidR="00E10505">
        <w:rPr>
          <w:rFonts w:ascii="Arial" w:hAnsi="Arial" w:cs="Arial"/>
          <w:b/>
        </w:rPr>
        <w:t>Mai 201</w:t>
      </w:r>
      <w:r w:rsidR="00477F0F">
        <w:rPr>
          <w:rFonts w:ascii="Arial" w:hAnsi="Arial" w:cs="Arial"/>
          <w:b/>
        </w:rPr>
        <w:t>8</w:t>
      </w:r>
      <w:r w:rsidR="000563D7">
        <w:rPr>
          <w:rFonts w:ascii="Arial" w:hAnsi="Arial" w:cs="Arial"/>
        </w:rPr>
        <w:t xml:space="preserve">. </w:t>
      </w:r>
      <w:r w:rsidR="00D35B84" w:rsidRPr="00D57D72">
        <w:rPr>
          <w:rFonts w:ascii="Arial" w:hAnsi="Arial" w:cs="Arial"/>
          <w:i/>
        </w:rPr>
        <w:t>„</w:t>
      </w:r>
      <w:r w:rsidR="00E10505" w:rsidRPr="00D57D72">
        <w:rPr>
          <w:rFonts w:ascii="Arial" w:hAnsi="Arial" w:cs="Arial"/>
          <w:i/>
        </w:rPr>
        <w:t>Gerade Menschen mit vielen Krankheitsbildern haben einen Anspruch darauf</w:t>
      </w:r>
      <w:r w:rsidR="00D35B84" w:rsidRPr="00D57D72">
        <w:rPr>
          <w:rFonts w:ascii="Arial" w:hAnsi="Arial" w:cs="Arial"/>
          <w:i/>
        </w:rPr>
        <w:t>,</w:t>
      </w:r>
      <w:r w:rsidR="001C295F">
        <w:rPr>
          <w:rFonts w:ascii="Arial" w:hAnsi="Arial" w:cs="Arial"/>
          <w:i/>
        </w:rPr>
        <w:t xml:space="preserve"> wirklich</w:t>
      </w:r>
      <w:r w:rsidR="00D35B84" w:rsidRPr="00D57D72">
        <w:rPr>
          <w:rFonts w:ascii="Arial" w:hAnsi="Arial" w:cs="Arial"/>
          <w:i/>
        </w:rPr>
        <w:t xml:space="preserve"> n</w:t>
      </w:r>
      <w:r w:rsidR="00E10505" w:rsidRPr="00D57D72">
        <w:rPr>
          <w:rFonts w:ascii="Arial" w:hAnsi="Arial" w:cs="Arial"/>
          <w:i/>
        </w:rPr>
        <w:t>ur</w:t>
      </w:r>
      <w:r w:rsidR="00D35B84" w:rsidRPr="00D57D72">
        <w:rPr>
          <w:rFonts w:ascii="Arial" w:hAnsi="Arial" w:cs="Arial"/>
          <w:i/>
        </w:rPr>
        <w:t xml:space="preserve"> die Medikamente einzunehmen, die ihnen etwas nützen“. </w:t>
      </w:r>
      <w:r w:rsidR="00477F0F" w:rsidRPr="00D57D72">
        <w:rPr>
          <w:rFonts w:ascii="Arial" w:hAnsi="Arial" w:cs="Arial"/>
          <w:i/>
        </w:rPr>
        <w:t>Maria Klein-</w:t>
      </w:r>
      <w:proofErr w:type="spellStart"/>
      <w:r w:rsidR="00477F0F" w:rsidRPr="00D57D72">
        <w:rPr>
          <w:rFonts w:ascii="Arial" w:hAnsi="Arial" w:cs="Arial"/>
          <w:i/>
        </w:rPr>
        <w:t>Schmeink</w:t>
      </w:r>
      <w:proofErr w:type="spellEnd"/>
      <w:r w:rsidR="00477F0F" w:rsidRPr="00D57D72">
        <w:rPr>
          <w:rFonts w:ascii="Arial" w:hAnsi="Arial" w:cs="Arial"/>
          <w:i/>
        </w:rPr>
        <w:t>, gesundheitspolitische Sprecherin der Grünen, fordert</w:t>
      </w:r>
      <w:r w:rsidR="008A3ED2" w:rsidRPr="00D57D72">
        <w:rPr>
          <w:rFonts w:ascii="Arial" w:hAnsi="Arial" w:cs="Arial"/>
          <w:i/>
        </w:rPr>
        <w:t xml:space="preserve"> in Sachen Arzneimitteltherapiesicherheit </w:t>
      </w:r>
      <w:r w:rsidR="00D827DB">
        <w:rPr>
          <w:rFonts w:ascii="Arial" w:hAnsi="Arial" w:cs="Arial"/>
          <w:i/>
        </w:rPr>
        <w:t>die Lücke zwischen Anspruch und Realität endlich zu schließen. Deutschland brauche mehr</w:t>
      </w:r>
      <w:r w:rsidR="00477F0F" w:rsidRPr="00D57D72">
        <w:rPr>
          <w:rFonts w:ascii="Arial" w:hAnsi="Arial" w:cs="Arial"/>
          <w:i/>
        </w:rPr>
        <w:t xml:space="preserve"> Tempo bei der Digitalisierung und mehr Miteinander der medizinischen Berufsgruppen. „</w:t>
      </w:r>
      <w:r w:rsidR="00AA5A74" w:rsidRPr="00D57D72">
        <w:rPr>
          <w:rFonts w:ascii="Arial" w:hAnsi="Arial" w:cs="Arial"/>
          <w:i/>
        </w:rPr>
        <w:t xml:space="preserve">Pilotprojekte haben eindrucksvoll gezeigt, dass geregelte Programme eine hohe Wirksamkeit </w:t>
      </w:r>
      <w:r w:rsidR="0056750C">
        <w:rPr>
          <w:rFonts w:ascii="Arial" w:hAnsi="Arial" w:cs="Arial"/>
          <w:i/>
        </w:rPr>
        <w:t>haben</w:t>
      </w:r>
      <w:r w:rsidR="00AA5A74" w:rsidRPr="00D57D72">
        <w:rPr>
          <w:rFonts w:ascii="Arial" w:hAnsi="Arial" w:cs="Arial"/>
          <w:i/>
        </w:rPr>
        <w:t xml:space="preserve">.“ Leider sei Deutschland noch weit davon entfernt, </w:t>
      </w:r>
      <w:r w:rsidR="008A3ED2" w:rsidRPr="00D57D72">
        <w:rPr>
          <w:rFonts w:ascii="Arial" w:hAnsi="Arial" w:cs="Arial"/>
          <w:i/>
        </w:rPr>
        <w:t xml:space="preserve">alle Leistungserbringer mit einzubeziehen und den elektronischen Medikationsplan zu nutzen, </w:t>
      </w:r>
      <w:r w:rsidR="00AA5A74" w:rsidRPr="00D57D72">
        <w:rPr>
          <w:rFonts w:ascii="Arial" w:hAnsi="Arial" w:cs="Arial"/>
          <w:i/>
        </w:rPr>
        <w:t>so die aus Münster stammende Bundestagsabgeordnete</w:t>
      </w:r>
      <w:r w:rsidR="00F60B95" w:rsidRPr="00D57D72">
        <w:rPr>
          <w:rFonts w:ascii="Arial" w:hAnsi="Arial" w:cs="Arial"/>
          <w:i/>
        </w:rPr>
        <w:t xml:space="preserve"> anlässlich der Abschlussveranstaltung zum Projekt </w:t>
      </w:r>
      <w:proofErr w:type="spellStart"/>
      <w:r w:rsidR="00F60B95" w:rsidRPr="00D57D72">
        <w:rPr>
          <w:rFonts w:ascii="Arial" w:hAnsi="Arial" w:cs="Arial"/>
          <w:i/>
        </w:rPr>
        <w:t>InTherAKT</w:t>
      </w:r>
      <w:proofErr w:type="spellEnd"/>
      <w:r w:rsidR="00AA5A74" w:rsidRPr="00D57D72">
        <w:rPr>
          <w:rFonts w:ascii="Arial" w:hAnsi="Arial" w:cs="Arial"/>
          <w:i/>
        </w:rPr>
        <w:t>.</w:t>
      </w:r>
    </w:p>
    <w:p w14:paraId="4EC7D43E" w14:textId="632633D3" w:rsidR="00F60B95" w:rsidRDefault="00F60B95" w:rsidP="000563D7">
      <w:pPr>
        <w:pStyle w:val="Kopfzeile"/>
        <w:spacing w:line="360" w:lineRule="auto"/>
        <w:ind w:right="-1"/>
        <w:rPr>
          <w:rFonts w:ascii="Arial" w:hAnsi="Arial" w:cs="Arial"/>
        </w:rPr>
      </w:pPr>
    </w:p>
    <w:p w14:paraId="4B9F15AB" w14:textId="656C4785" w:rsidR="00F60B95" w:rsidRDefault="00D827DB" w:rsidP="000563D7">
      <w:pPr>
        <w:pStyle w:val="Kopfzeile"/>
        <w:spacing w:line="360" w:lineRule="auto"/>
        <w:ind w:right="-1"/>
        <w:rPr>
          <w:rFonts w:ascii="Arial" w:hAnsi="Arial" w:cs="Arial"/>
        </w:rPr>
      </w:pPr>
      <w:r>
        <w:rPr>
          <w:rFonts w:ascii="Arial" w:hAnsi="Arial" w:cs="Arial"/>
        </w:rPr>
        <w:t xml:space="preserve">„Die Verbesserung der Medikation um durchschnittlich 25 Prozent ist ein schöner gemeinsamer Erfolg, auf dem wir uns allerdings nicht ausruhen </w:t>
      </w:r>
      <w:r w:rsidR="001C295F">
        <w:rPr>
          <w:rFonts w:ascii="Arial" w:hAnsi="Arial" w:cs="Arial"/>
        </w:rPr>
        <w:t>wollen</w:t>
      </w:r>
      <w:r>
        <w:rPr>
          <w:rFonts w:ascii="Arial" w:hAnsi="Arial" w:cs="Arial"/>
        </w:rPr>
        <w:t>“</w:t>
      </w:r>
      <w:r w:rsidR="006212EA">
        <w:rPr>
          <w:rFonts w:ascii="Arial" w:hAnsi="Arial" w:cs="Arial"/>
        </w:rPr>
        <w:t>,</w:t>
      </w:r>
      <w:r>
        <w:rPr>
          <w:rFonts w:ascii="Arial" w:hAnsi="Arial" w:cs="Arial"/>
        </w:rPr>
        <w:t xml:space="preserve"> zieht Projektleiter Prof. Jürgen Osterbrink Bilanz. </w:t>
      </w:r>
      <w:r w:rsidR="001C295F">
        <w:rPr>
          <w:rFonts w:ascii="Arial" w:hAnsi="Arial" w:cs="Arial"/>
        </w:rPr>
        <w:t xml:space="preserve">Ein solches Vorgehen wie in Münster müsse in der Altenpflege Standard werden. </w:t>
      </w:r>
      <w:r w:rsidR="00F60B95">
        <w:rPr>
          <w:rFonts w:ascii="Arial" w:hAnsi="Arial" w:cs="Arial"/>
        </w:rPr>
        <w:t xml:space="preserve">Den Durchbruch in den gemeinsamen Bemühungen </w:t>
      </w:r>
      <w:r w:rsidR="001C295F">
        <w:rPr>
          <w:rFonts w:ascii="Arial" w:hAnsi="Arial" w:cs="Arial"/>
        </w:rPr>
        <w:t xml:space="preserve">brachte eine neu entwickelte Online-Plattform. </w:t>
      </w:r>
      <w:r w:rsidR="005706D3">
        <w:rPr>
          <w:rFonts w:ascii="Arial" w:hAnsi="Arial" w:cs="Arial"/>
        </w:rPr>
        <w:t>„</w:t>
      </w:r>
      <w:r w:rsidR="00F60B95">
        <w:rPr>
          <w:rFonts w:ascii="Arial" w:hAnsi="Arial" w:cs="Arial"/>
        </w:rPr>
        <w:t xml:space="preserve">Mit ihr konnten </w:t>
      </w:r>
      <w:r w:rsidR="005706D3">
        <w:rPr>
          <w:rFonts w:ascii="Arial" w:hAnsi="Arial" w:cs="Arial"/>
        </w:rPr>
        <w:t xml:space="preserve">die an </w:t>
      </w:r>
      <w:proofErr w:type="spellStart"/>
      <w:r w:rsidR="005706D3">
        <w:rPr>
          <w:rFonts w:ascii="Arial" w:hAnsi="Arial" w:cs="Arial"/>
        </w:rPr>
        <w:t>InTherAKT</w:t>
      </w:r>
      <w:proofErr w:type="spellEnd"/>
      <w:r w:rsidR="005706D3">
        <w:rPr>
          <w:rFonts w:ascii="Arial" w:hAnsi="Arial" w:cs="Arial"/>
        </w:rPr>
        <w:t xml:space="preserve"> b</w:t>
      </w:r>
      <w:r w:rsidR="00F60B95">
        <w:rPr>
          <w:rFonts w:ascii="Arial" w:hAnsi="Arial" w:cs="Arial"/>
        </w:rPr>
        <w:t>eteiligten</w:t>
      </w:r>
      <w:r w:rsidR="005706D3">
        <w:rPr>
          <w:rFonts w:ascii="Arial" w:hAnsi="Arial" w:cs="Arial"/>
        </w:rPr>
        <w:t xml:space="preserve"> 15 Hausärzte, 12 Apotheker und das Personal aus 10 Altenheimen</w:t>
      </w:r>
      <w:r w:rsidR="00F60B95">
        <w:rPr>
          <w:rFonts w:ascii="Arial" w:hAnsi="Arial" w:cs="Arial"/>
        </w:rPr>
        <w:t xml:space="preserve"> passend zu ihrem Arbeitsalltag agieren und gleichzeitig erheblich viel Zeit </w:t>
      </w:r>
      <w:r w:rsidR="00C34441">
        <w:rPr>
          <w:rFonts w:ascii="Arial" w:hAnsi="Arial" w:cs="Arial"/>
        </w:rPr>
        <w:t xml:space="preserve">und </w:t>
      </w:r>
      <w:r w:rsidR="00F60B95">
        <w:rPr>
          <w:rFonts w:ascii="Arial" w:hAnsi="Arial" w:cs="Arial"/>
        </w:rPr>
        <w:t>Dokumentationsaufwand sparen</w:t>
      </w:r>
      <w:r w:rsidR="005706D3">
        <w:rPr>
          <w:rFonts w:ascii="Arial" w:hAnsi="Arial" w:cs="Arial"/>
        </w:rPr>
        <w:t>.“ Genau da müsse die Reise in der modernen Altersmedizin hingehen.</w:t>
      </w:r>
    </w:p>
    <w:p w14:paraId="16AFCB7E" w14:textId="77777777" w:rsidR="00B15086" w:rsidRDefault="00B15086" w:rsidP="00B15086">
      <w:pPr>
        <w:pStyle w:val="Kopfzeile"/>
        <w:spacing w:line="360" w:lineRule="auto"/>
        <w:ind w:right="-1"/>
        <w:rPr>
          <w:rFonts w:ascii="Arial" w:hAnsi="Arial" w:cs="Arial"/>
        </w:rPr>
      </w:pPr>
    </w:p>
    <w:p w14:paraId="3E0569DA" w14:textId="150DB394" w:rsidR="00E26F9D" w:rsidRDefault="00B15086" w:rsidP="000563D7">
      <w:pPr>
        <w:pStyle w:val="Kopfzeile"/>
        <w:spacing w:line="360" w:lineRule="auto"/>
        <w:ind w:right="-1"/>
        <w:rPr>
          <w:rFonts w:ascii="Arial" w:hAnsi="Arial" w:cs="Arial"/>
        </w:rPr>
      </w:pPr>
      <w:r>
        <w:rPr>
          <w:rFonts w:ascii="Arial" w:hAnsi="Arial" w:cs="Arial"/>
        </w:rPr>
        <w:t xml:space="preserve">Münsters Bürgermeisterin Karin Reismann </w:t>
      </w:r>
      <w:r w:rsidR="00E26F9D">
        <w:rPr>
          <w:rFonts w:ascii="Arial" w:hAnsi="Arial" w:cs="Arial"/>
        </w:rPr>
        <w:t>bedankt sich bei den Beteiligten:</w:t>
      </w:r>
      <w:r>
        <w:rPr>
          <w:rFonts w:ascii="Arial" w:hAnsi="Arial" w:cs="Arial"/>
        </w:rPr>
        <w:t xml:space="preserve"> „Schon 2013 hat die Gesundheitskonferenz Münster Handlungsempfehlungen verabschiedet</w:t>
      </w:r>
      <w:r w:rsidR="00E26F9D">
        <w:rPr>
          <w:rFonts w:ascii="Arial" w:hAnsi="Arial" w:cs="Arial"/>
        </w:rPr>
        <w:t>, um die Arzneimitteltherapiesicherheit in den örtlichen Altenheimen zu verbessern</w:t>
      </w:r>
      <w:r>
        <w:rPr>
          <w:rFonts w:ascii="Arial" w:hAnsi="Arial" w:cs="Arial"/>
        </w:rPr>
        <w:t xml:space="preserve">. Zur Erreichung der damals formulierten Ziele hat </w:t>
      </w:r>
      <w:proofErr w:type="spellStart"/>
      <w:r>
        <w:rPr>
          <w:rFonts w:ascii="Arial" w:hAnsi="Arial" w:cs="Arial"/>
        </w:rPr>
        <w:t>InTherAKT</w:t>
      </w:r>
      <w:proofErr w:type="spellEnd"/>
      <w:r>
        <w:rPr>
          <w:rFonts w:ascii="Arial" w:hAnsi="Arial" w:cs="Arial"/>
        </w:rPr>
        <w:t xml:space="preserve"> einen wichtigen Beitrag geleistet und sehr gut</w:t>
      </w:r>
      <w:r w:rsidR="005706D3">
        <w:rPr>
          <w:rFonts w:ascii="Arial" w:hAnsi="Arial" w:cs="Arial"/>
        </w:rPr>
        <w:t>e</w:t>
      </w:r>
      <w:r>
        <w:rPr>
          <w:rFonts w:ascii="Arial" w:hAnsi="Arial" w:cs="Arial"/>
        </w:rPr>
        <w:t xml:space="preserve"> Ergebnisse erzielt.“</w:t>
      </w:r>
      <w:r w:rsidR="0021738F">
        <w:rPr>
          <w:rFonts w:ascii="Arial" w:hAnsi="Arial" w:cs="Arial"/>
        </w:rPr>
        <w:t xml:space="preserve"> </w:t>
      </w:r>
    </w:p>
    <w:p w14:paraId="54ABF43B" w14:textId="77777777" w:rsidR="0021738F" w:rsidRDefault="0021738F" w:rsidP="000563D7">
      <w:pPr>
        <w:pStyle w:val="Kopfzeile"/>
        <w:spacing w:line="360" w:lineRule="auto"/>
        <w:ind w:right="-1"/>
        <w:rPr>
          <w:rFonts w:ascii="Arial" w:hAnsi="Arial" w:cs="Arial"/>
        </w:rPr>
      </w:pPr>
    </w:p>
    <w:p w14:paraId="313F5A1F" w14:textId="722D25A1" w:rsidR="00E26F9D" w:rsidRDefault="005706D3" w:rsidP="000563D7">
      <w:pPr>
        <w:pStyle w:val="Kopfzeile"/>
        <w:spacing w:line="360" w:lineRule="auto"/>
        <w:ind w:right="-1"/>
        <w:rPr>
          <w:rFonts w:ascii="Arial" w:hAnsi="Arial" w:cs="Arial"/>
        </w:rPr>
      </w:pPr>
      <w:r>
        <w:rPr>
          <w:rFonts w:ascii="Arial" w:hAnsi="Arial" w:cs="Arial"/>
        </w:rPr>
        <w:t>Ein</w:t>
      </w:r>
      <w:r w:rsidR="00E26F9D">
        <w:rPr>
          <w:rFonts w:ascii="Arial" w:hAnsi="Arial" w:cs="Arial"/>
        </w:rPr>
        <w:t xml:space="preserve"> weiteres</w:t>
      </w:r>
      <w:r w:rsidR="00BD2786">
        <w:rPr>
          <w:rFonts w:ascii="Arial" w:hAnsi="Arial" w:cs="Arial"/>
        </w:rPr>
        <w:t xml:space="preserve"> </w:t>
      </w:r>
      <w:r w:rsidR="00B15086">
        <w:rPr>
          <w:rFonts w:ascii="Arial" w:hAnsi="Arial" w:cs="Arial"/>
        </w:rPr>
        <w:t xml:space="preserve">Ergebnis der Untersuchung: </w:t>
      </w:r>
      <w:r w:rsidR="008A08A7">
        <w:rPr>
          <w:rFonts w:ascii="Arial" w:hAnsi="Arial" w:cs="Arial"/>
        </w:rPr>
        <w:t>Münsters Altenheimbewohner nehmen durchschnittlich 12 Medikamente am Tag ein</w:t>
      </w:r>
      <w:r>
        <w:rPr>
          <w:rFonts w:ascii="Arial" w:hAnsi="Arial" w:cs="Arial"/>
        </w:rPr>
        <w:t xml:space="preserve"> – in Einzelfällen weit über 20</w:t>
      </w:r>
      <w:r w:rsidR="00E26F9D">
        <w:rPr>
          <w:rFonts w:ascii="Arial" w:hAnsi="Arial" w:cs="Arial"/>
        </w:rPr>
        <w:t>. „</w:t>
      </w:r>
      <w:r w:rsidR="0021738F">
        <w:rPr>
          <w:rFonts w:ascii="Arial" w:hAnsi="Arial" w:cs="Arial"/>
        </w:rPr>
        <w:t>Wir wissen</w:t>
      </w:r>
      <w:r w:rsidR="00E26F9D">
        <w:rPr>
          <w:rFonts w:ascii="Arial" w:hAnsi="Arial" w:cs="Arial"/>
        </w:rPr>
        <w:t>, dass rund 30 Prozent aller Krankenhauseinweisungen bei alten Menschen auf Arzneimittelunverträglichkeiten zurückzuführen sind</w:t>
      </w:r>
      <w:r w:rsidR="0021738F">
        <w:rPr>
          <w:rFonts w:ascii="Arial" w:hAnsi="Arial" w:cs="Arial"/>
        </w:rPr>
        <w:t>.</w:t>
      </w:r>
      <w:r w:rsidR="00E26F9D">
        <w:rPr>
          <w:rFonts w:ascii="Arial" w:hAnsi="Arial" w:cs="Arial"/>
        </w:rPr>
        <w:t xml:space="preserve"> </w:t>
      </w:r>
      <w:r w:rsidR="0021738F">
        <w:rPr>
          <w:rFonts w:ascii="Arial" w:hAnsi="Arial" w:cs="Arial"/>
        </w:rPr>
        <w:t>Gerade deshalb</w:t>
      </w:r>
      <w:r w:rsidR="00E26F9D">
        <w:rPr>
          <w:rFonts w:ascii="Arial" w:hAnsi="Arial" w:cs="Arial"/>
        </w:rPr>
        <w:t xml:space="preserve"> </w:t>
      </w:r>
      <w:r w:rsidR="0021738F">
        <w:rPr>
          <w:rFonts w:ascii="Arial" w:hAnsi="Arial" w:cs="Arial"/>
        </w:rPr>
        <w:t xml:space="preserve">ist </w:t>
      </w:r>
      <w:r w:rsidR="00E26F9D">
        <w:rPr>
          <w:rFonts w:ascii="Arial" w:hAnsi="Arial" w:cs="Arial"/>
        </w:rPr>
        <w:t>eine ständige kritische Überprüfung der Medikation bei so hohen Zahlen sehr wichtig“</w:t>
      </w:r>
      <w:r w:rsidR="00C34441">
        <w:rPr>
          <w:rFonts w:ascii="Arial" w:hAnsi="Arial" w:cs="Arial"/>
        </w:rPr>
        <w:t>,</w:t>
      </w:r>
      <w:r w:rsidR="00E26F9D">
        <w:rPr>
          <w:rFonts w:ascii="Arial" w:hAnsi="Arial" w:cs="Arial"/>
        </w:rPr>
        <w:t xml:space="preserve"> appelliert Dr. Isabel </w:t>
      </w:r>
      <w:proofErr w:type="spellStart"/>
      <w:r w:rsidR="00E26F9D">
        <w:rPr>
          <w:rFonts w:ascii="Arial" w:hAnsi="Arial" w:cs="Arial"/>
        </w:rPr>
        <w:t>Waltering</w:t>
      </w:r>
      <w:proofErr w:type="spellEnd"/>
      <w:r w:rsidR="00E26F9D">
        <w:rPr>
          <w:rFonts w:ascii="Arial" w:hAnsi="Arial" w:cs="Arial"/>
        </w:rPr>
        <w:t xml:space="preserve">. Die Pharmakologin von der Uni Münster </w:t>
      </w:r>
      <w:r>
        <w:rPr>
          <w:rFonts w:ascii="Arial" w:hAnsi="Arial" w:cs="Arial"/>
        </w:rPr>
        <w:t>benennt</w:t>
      </w:r>
      <w:r w:rsidR="00E26F9D">
        <w:rPr>
          <w:rFonts w:ascii="Arial" w:hAnsi="Arial" w:cs="Arial"/>
        </w:rPr>
        <w:t xml:space="preserve"> Wechselwirkungen</w:t>
      </w:r>
      <w:r w:rsidR="00E26F9D" w:rsidRPr="00B15086">
        <w:rPr>
          <w:rFonts w:ascii="Arial" w:hAnsi="Arial" w:cs="Arial"/>
        </w:rPr>
        <w:t xml:space="preserve">, Doppelmedikationen, nicht-altersgerechte Arzneimittel und nicht mehr </w:t>
      </w:r>
      <w:r w:rsidR="00E26F9D">
        <w:rPr>
          <w:rFonts w:ascii="Arial" w:hAnsi="Arial" w:cs="Arial"/>
        </w:rPr>
        <w:t xml:space="preserve">benötigte </w:t>
      </w:r>
      <w:r w:rsidR="00E26F9D" w:rsidRPr="00B15086">
        <w:rPr>
          <w:rFonts w:ascii="Arial" w:hAnsi="Arial" w:cs="Arial"/>
        </w:rPr>
        <w:t>Medikamente</w:t>
      </w:r>
      <w:r w:rsidR="00E26F9D">
        <w:rPr>
          <w:rFonts w:ascii="Arial" w:hAnsi="Arial" w:cs="Arial"/>
        </w:rPr>
        <w:t xml:space="preserve"> als typische Problemfälle</w:t>
      </w:r>
      <w:r>
        <w:rPr>
          <w:rFonts w:ascii="Arial" w:hAnsi="Arial" w:cs="Arial"/>
        </w:rPr>
        <w:t>. „Nur wenn der Apotheker alle Verordnungen einsehen kann, kann er eine umfassende Risikobewertung vornehmen.“</w:t>
      </w:r>
    </w:p>
    <w:p w14:paraId="1C4528D9" w14:textId="77777777" w:rsidR="00E26F9D" w:rsidRDefault="00E26F9D" w:rsidP="000563D7">
      <w:pPr>
        <w:pStyle w:val="Kopfzeile"/>
        <w:spacing w:line="360" w:lineRule="auto"/>
        <w:ind w:right="-1"/>
        <w:rPr>
          <w:rFonts w:ascii="Arial" w:hAnsi="Arial" w:cs="Arial"/>
        </w:rPr>
      </w:pPr>
    </w:p>
    <w:p w14:paraId="4E5D9260" w14:textId="43B236F0" w:rsidR="00B15086" w:rsidRDefault="00E26F9D" w:rsidP="000563D7">
      <w:pPr>
        <w:pStyle w:val="Kopfzeile"/>
        <w:spacing w:line="360" w:lineRule="auto"/>
        <w:ind w:right="-1"/>
        <w:rPr>
          <w:rFonts w:ascii="Arial" w:hAnsi="Arial" w:cs="Arial"/>
        </w:rPr>
      </w:pPr>
      <w:r>
        <w:rPr>
          <w:rFonts w:ascii="Arial" w:hAnsi="Arial" w:cs="Arial"/>
        </w:rPr>
        <w:t xml:space="preserve">Die mit der Auswertung </w:t>
      </w:r>
      <w:r w:rsidR="00D57D72">
        <w:rPr>
          <w:rFonts w:ascii="Arial" w:hAnsi="Arial" w:cs="Arial"/>
        </w:rPr>
        <w:t>betraute</w:t>
      </w:r>
      <w:r>
        <w:rPr>
          <w:rFonts w:ascii="Arial" w:hAnsi="Arial" w:cs="Arial"/>
        </w:rPr>
        <w:t xml:space="preserve"> </w:t>
      </w:r>
      <w:r w:rsidR="00BD2786">
        <w:rPr>
          <w:rFonts w:ascii="Arial" w:hAnsi="Arial" w:cs="Arial"/>
        </w:rPr>
        <w:t>Prof</w:t>
      </w:r>
      <w:r>
        <w:rPr>
          <w:rFonts w:ascii="Arial" w:hAnsi="Arial" w:cs="Arial"/>
        </w:rPr>
        <w:t>essorin</w:t>
      </w:r>
      <w:r w:rsidR="00BD2786">
        <w:rPr>
          <w:rFonts w:ascii="Arial" w:hAnsi="Arial" w:cs="Arial"/>
        </w:rPr>
        <w:t xml:space="preserve"> Maria Flamm von der Paracelsus </w:t>
      </w:r>
      <w:r w:rsidR="001B0902">
        <w:rPr>
          <w:rFonts w:ascii="Arial" w:hAnsi="Arial" w:cs="Arial"/>
        </w:rPr>
        <w:t>M</w:t>
      </w:r>
      <w:r w:rsidR="00BD2786">
        <w:rPr>
          <w:rFonts w:ascii="Arial" w:hAnsi="Arial" w:cs="Arial"/>
        </w:rPr>
        <w:t>edizinischen Privatuniversität in Salzburg</w:t>
      </w:r>
      <w:r>
        <w:rPr>
          <w:rFonts w:ascii="Arial" w:hAnsi="Arial" w:cs="Arial"/>
        </w:rPr>
        <w:t xml:space="preserve"> betont die Vorteile der Digitalisierung</w:t>
      </w:r>
      <w:r w:rsidR="00BD2786">
        <w:rPr>
          <w:rFonts w:ascii="Arial" w:hAnsi="Arial" w:cs="Arial"/>
        </w:rPr>
        <w:t xml:space="preserve">. „Bei dieser Vielzahl an Medikamenten verschafft </w:t>
      </w:r>
      <w:r w:rsidR="00D57D72">
        <w:rPr>
          <w:rFonts w:ascii="Arial" w:hAnsi="Arial" w:cs="Arial"/>
        </w:rPr>
        <w:t xml:space="preserve">die </w:t>
      </w:r>
      <w:r w:rsidR="00BD2786">
        <w:rPr>
          <w:rFonts w:ascii="Arial" w:hAnsi="Arial" w:cs="Arial"/>
        </w:rPr>
        <w:t>Online-</w:t>
      </w:r>
      <w:r w:rsidR="006B583A">
        <w:rPr>
          <w:rFonts w:ascii="Arial" w:hAnsi="Arial" w:cs="Arial"/>
        </w:rPr>
        <w:t>Lösung</w:t>
      </w:r>
      <w:r w:rsidR="00BD2786">
        <w:rPr>
          <w:rFonts w:ascii="Arial" w:hAnsi="Arial" w:cs="Arial"/>
        </w:rPr>
        <w:t xml:space="preserve"> die notwendige Übersicht und liefert aktuelles Wissen in Echtzeit.</w:t>
      </w:r>
      <w:r>
        <w:rPr>
          <w:rFonts w:ascii="Arial" w:hAnsi="Arial" w:cs="Arial"/>
        </w:rPr>
        <w:t xml:space="preserve"> Mögliche Symptome einer Arzneimittelunverträglichkeit w</w:t>
      </w:r>
      <w:r w:rsidR="00D57D72">
        <w:rPr>
          <w:rFonts w:ascii="Arial" w:hAnsi="Arial" w:cs="Arial"/>
        </w:rPr>
        <w:t>e</w:t>
      </w:r>
      <w:r>
        <w:rPr>
          <w:rFonts w:ascii="Arial" w:hAnsi="Arial" w:cs="Arial"/>
        </w:rPr>
        <w:t>rden schnell erfasst und Problemlagen sofort ersichtlich.</w:t>
      </w:r>
      <w:r w:rsidR="00BD2786">
        <w:rPr>
          <w:rFonts w:ascii="Arial" w:hAnsi="Arial" w:cs="Arial"/>
        </w:rPr>
        <w:t xml:space="preserve">“ Generell müssten Wissenschaft und Praxis weiter daran arbeiten, die Grundlagen für eine </w:t>
      </w:r>
      <w:r w:rsidR="00AE73AF">
        <w:rPr>
          <w:rFonts w:ascii="Arial" w:hAnsi="Arial" w:cs="Arial"/>
        </w:rPr>
        <w:t xml:space="preserve">noch </w:t>
      </w:r>
      <w:r w:rsidR="00BD2786">
        <w:rPr>
          <w:rFonts w:ascii="Arial" w:hAnsi="Arial" w:cs="Arial"/>
        </w:rPr>
        <w:t xml:space="preserve">bessere Zusammenarbeit zwischen Ärzten, Apothekern und Pflegenden zu </w:t>
      </w:r>
      <w:proofErr w:type="gramStart"/>
      <w:r w:rsidR="00BD2786">
        <w:rPr>
          <w:rFonts w:ascii="Arial" w:hAnsi="Arial" w:cs="Arial"/>
        </w:rPr>
        <w:t>schaffen</w:t>
      </w:r>
      <w:r w:rsidR="009A3348">
        <w:rPr>
          <w:rFonts w:ascii="Arial" w:hAnsi="Arial" w:cs="Arial"/>
        </w:rPr>
        <w:t>,,</w:t>
      </w:r>
      <w:proofErr w:type="gramEnd"/>
      <w:r w:rsidR="009A3348">
        <w:rPr>
          <w:rFonts w:ascii="Arial" w:hAnsi="Arial" w:cs="Arial"/>
        </w:rPr>
        <w:t xml:space="preserve"> um </w:t>
      </w:r>
      <w:r w:rsidR="002F5117">
        <w:rPr>
          <w:rFonts w:ascii="Arial" w:hAnsi="Arial" w:cs="Arial"/>
        </w:rPr>
        <w:t xml:space="preserve">so </w:t>
      </w:r>
      <w:r w:rsidR="00BD2786">
        <w:rPr>
          <w:rFonts w:ascii="Arial" w:hAnsi="Arial" w:cs="Arial"/>
        </w:rPr>
        <w:t xml:space="preserve">die Arzneimitteltherapiesicherheit in Altenheimen </w:t>
      </w:r>
      <w:r w:rsidR="009A3348">
        <w:rPr>
          <w:rFonts w:ascii="Arial" w:hAnsi="Arial" w:cs="Arial"/>
        </w:rPr>
        <w:t xml:space="preserve">noch weiter zu </w:t>
      </w:r>
      <w:r w:rsidR="00BD2786">
        <w:rPr>
          <w:rFonts w:ascii="Arial" w:hAnsi="Arial" w:cs="Arial"/>
        </w:rPr>
        <w:t>verbessern.</w:t>
      </w:r>
    </w:p>
    <w:p w14:paraId="56B346C1" w14:textId="77777777" w:rsidR="00B15086" w:rsidRDefault="00B15086" w:rsidP="000563D7">
      <w:pPr>
        <w:pStyle w:val="Kopfzeile"/>
        <w:spacing w:line="360" w:lineRule="auto"/>
        <w:ind w:right="-1"/>
      </w:pPr>
    </w:p>
    <w:p w14:paraId="6BA0E174" w14:textId="6CCE3DEC" w:rsidR="00FD0C1B" w:rsidRDefault="00FD0C1B" w:rsidP="000563D7">
      <w:pPr>
        <w:pStyle w:val="Kopfzeile"/>
        <w:spacing w:line="360" w:lineRule="auto"/>
        <w:ind w:right="-1"/>
        <w:rPr>
          <w:rFonts w:ascii="Arial" w:hAnsi="Arial" w:cs="Arial"/>
        </w:rPr>
      </w:pPr>
      <w:r>
        <w:rPr>
          <w:rFonts w:ascii="Arial" w:hAnsi="Arial" w:cs="Arial"/>
        </w:rPr>
        <w:t xml:space="preserve">Als Mann der Praxis betont Dr. Peter Münster wie wichtig </w:t>
      </w:r>
      <w:r w:rsidR="00D57D72">
        <w:rPr>
          <w:rFonts w:ascii="Arial" w:hAnsi="Arial" w:cs="Arial"/>
        </w:rPr>
        <w:t xml:space="preserve">auch </w:t>
      </w:r>
      <w:r>
        <w:rPr>
          <w:rFonts w:ascii="Arial" w:hAnsi="Arial" w:cs="Arial"/>
        </w:rPr>
        <w:t>für ihn die Online-Plattform war.</w:t>
      </w:r>
      <w:r w:rsidR="008A08A7">
        <w:rPr>
          <w:rFonts w:ascii="Arial" w:hAnsi="Arial" w:cs="Arial"/>
        </w:rPr>
        <w:t xml:space="preserve"> Der niedergelassene Hausarzt </w:t>
      </w:r>
      <w:r w:rsidR="001B0902">
        <w:rPr>
          <w:rFonts w:ascii="Arial" w:hAnsi="Arial" w:cs="Arial"/>
        </w:rPr>
        <w:t>war</w:t>
      </w:r>
      <w:r w:rsidR="008A08A7">
        <w:rPr>
          <w:rFonts w:ascii="Arial" w:hAnsi="Arial" w:cs="Arial"/>
        </w:rPr>
        <w:t xml:space="preserve"> Projektteilnehmer </w:t>
      </w:r>
      <w:r w:rsidR="001B0902">
        <w:rPr>
          <w:rFonts w:ascii="Arial" w:hAnsi="Arial" w:cs="Arial"/>
        </w:rPr>
        <w:t xml:space="preserve">und betreut </w:t>
      </w:r>
      <w:r w:rsidR="008A08A7">
        <w:rPr>
          <w:rFonts w:ascii="Arial" w:hAnsi="Arial" w:cs="Arial"/>
        </w:rPr>
        <w:t xml:space="preserve">rund 40 Bewohner in einem Altenheim. </w:t>
      </w:r>
      <w:r>
        <w:rPr>
          <w:rFonts w:ascii="Arial" w:hAnsi="Arial" w:cs="Arial"/>
        </w:rPr>
        <w:t xml:space="preserve">„Fast alle meine älteren Patienten sind bei mehreren Ärzten in Behandlung. Nur wenn ich als Hausarzt wie bei </w:t>
      </w:r>
      <w:proofErr w:type="spellStart"/>
      <w:r>
        <w:rPr>
          <w:rFonts w:ascii="Arial" w:hAnsi="Arial" w:cs="Arial"/>
        </w:rPr>
        <w:t>InTherAKT</w:t>
      </w:r>
      <w:proofErr w:type="spellEnd"/>
      <w:r>
        <w:rPr>
          <w:rFonts w:ascii="Arial" w:hAnsi="Arial" w:cs="Arial"/>
        </w:rPr>
        <w:t xml:space="preserve"> Zugriff auf alle Patientendaten und Verordnungen von Kollegen habe, kann ich gemeinsam mit dem Apotheker </w:t>
      </w:r>
      <w:r w:rsidR="001B0902">
        <w:rPr>
          <w:rFonts w:ascii="Arial" w:hAnsi="Arial" w:cs="Arial"/>
        </w:rPr>
        <w:t xml:space="preserve">und auch den Pflegenden vor Ort </w:t>
      </w:r>
      <w:r>
        <w:rPr>
          <w:rFonts w:ascii="Arial" w:hAnsi="Arial" w:cs="Arial"/>
        </w:rPr>
        <w:t>einen Medikationsplan fachlich beurteilen. Das muss endlich Standard werden</w:t>
      </w:r>
      <w:r w:rsidR="00C34441">
        <w:rPr>
          <w:rFonts w:ascii="Arial" w:hAnsi="Arial" w:cs="Arial"/>
        </w:rPr>
        <w:t>.</w:t>
      </w:r>
      <w:r>
        <w:rPr>
          <w:rFonts w:ascii="Arial" w:hAnsi="Arial" w:cs="Arial"/>
        </w:rPr>
        <w:t xml:space="preserve">“ Persönlich habe es ihn gefreut, dass er bei manchen Patienten bis zu fünf Medikamente weglassen konnte. „Das verbessert das Wohlbefinden und die Lebensqualität meiner Patienten erheblich.“ </w:t>
      </w:r>
    </w:p>
    <w:p w14:paraId="55CC79A7" w14:textId="641FA282" w:rsidR="00FD0C1B" w:rsidRDefault="00FD0C1B" w:rsidP="000563D7">
      <w:pPr>
        <w:pStyle w:val="Kopfzeile"/>
        <w:spacing w:line="360" w:lineRule="auto"/>
        <w:ind w:right="-1"/>
        <w:rPr>
          <w:rFonts w:ascii="Arial" w:hAnsi="Arial" w:cs="Arial"/>
        </w:rPr>
      </w:pPr>
    </w:p>
    <w:p w14:paraId="09B4BB19" w14:textId="77777777" w:rsidR="001B0902" w:rsidRDefault="006B583A" w:rsidP="000563D7">
      <w:pPr>
        <w:pStyle w:val="Kopfzeile"/>
        <w:spacing w:line="360" w:lineRule="auto"/>
        <w:ind w:right="-1"/>
        <w:rPr>
          <w:rFonts w:ascii="Arial" w:hAnsi="Arial" w:cs="Arial"/>
        </w:rPr>
      </w:pPr>
      <w:r>
        <w:rPr>
          <w:rFonts w:ascii="Arial" w:hAnsi="Arial" w:cs="Arial"/>
        </w:rPr>
        <w:t xml:space="preserve">Einen Blick in die Zukunft wagt </w:t>
      </w:r>
      <w:r w:rsidR="006F3380">
        <w:rPr>
          <w:rFonts w:ascii="Arial" w:hAnsi="Arial" w:cs="Arial"/>
        </w:rPr>
        <w:t xml:space="preserve">Kai Martens von der Firma </w:t>
      </w:r>
      <w:proofErr w:type="spellStart"/>
      <w:r w:rsidR="006F3380">
        <w:rPr>
          <w:rFonts w:ascii="Arial" w:hAnsi="Arial" w:cs="Arial"/>
        </w:rPr>
        <w:t>Grünenthal</w:t>
      </w:r>
      <w:proofErr w:type="spellEnd"/>
      <w:r w:rsidR="006F3380">
        <w:rPr>
          <w:rFonts w:ascii="Arial" w:hAnsi="Arial" w:cs="Arial"/>
        </w:rPr>
        <w:t>, die das Versorgungsforschungsprojekt finanziell unterstützt hat. Der Geschäftsleiter Deutschland freut sich über die erf</w:t>
      </w:r>
      <w:r w:rsidR="00D57D72">
        <w:rPr>
          <w:rFonts w:ascii="Arial" w:hAnsi="Arial" w:cs="Arial"/>
        </w:rPr>
        <w:t>o</w:t>
      </w:r>
      <w:r w:rsidR="006F3380">
        <w:rPr>
          <w:rFonts w:ascii="Arial" w:hAnsi="Arial" w:cs="Arial"/>
        </w:rPr>
        <w:t xml:space="preserve">lgreiche Zusammenarbeit aller Beteiligter. „Nach diesem Erfolg muss </w:t>
      </w:r>
    </w:p>
    <w:p w14:paraId="72652379" w14:textId="77777777" w:rsidR="001B0902" w:rsidRDefault="001B0902" w:rsidP="000563D7">
      <w:pPr>
        <w:pStyle w:val="Kopfzeile"/>
        <w:spacing w:line="360" w:lineRule="auto"/>
        <w:ind w:right="-1"/>
        <w:rPr>
          <w:rFonts w:ascii="Arial" w:hAnsi="Arial" w:cs="Arial"/>
        </w:rPr>
      </w:pPr>
    </w:p>
    <w:p w14:paraId="2D0ECD06" w14:textId="77777777" w:rsidR="001B0902" w:rsidRDefault="001B0902" w:rsidP="000563D7">
      <w:pPr>
        <w:pStyle w:val="Kopfzeile"/>
        <w:spacing w:line="360" w:lineRule="auto"/>
        <w:ind w:right="-1"/>
        <w:rPr>
          <w:rFonts w:ascii="Arial" w:hAnsi="Arial" w:cs="Arial"/>
        </w:rPr>
      </w:pPr>
    </w:p>
    <w:p w14:paraId="4B4B9433" w14:textId="3F2A74A8" w:rsidR="001214EA" w:rsidRDefault="006F3380" w:rsidP="000563D7">
      <w:pPr>
        <w:pStyle w:val="Kopfzeile"/>
        <w:spacing w:line="360" w:lineRule="auto"/>
        <w:ind w:right="-1"/>
        <w:rPr>
          <w:rFonts w:ascii="Arial" w:hAnsi="Arial" w:cs="Arial"/>
        </w:rPr>
      </w:pPr>
      <w:r>
        <w:rPr>
          <w:rFonts w:ascii="Arial" w:hAnsi="Arial" w:cs="Arial"/>
        </w:rPr>
        <w:t>e</w:t>
      </w:r>
      <w:r w:rsidR="00D57D72">
        <w:rPr>
          <w:rFonts w:ascii="Arial" w:hAnsi="Arial" w:cs="Arial"/>
        </w:rPr>
        <w:t>s</w:t>
      </w:r>
      <w:r>
        <w:rPr>
          <w:rFonts w:ascii="Arial" w:hAnsi="Arial" w:cs="Arial"/>
        </w:rPr>
        <w:t xml:space="preserve"> nun das Ziel sein, das Projekt in Deutschland flächendeckend zu verbreiten.“ Allerdings müssten dafür auch finanzielle Fragen beantwortet werden</w:t>
      </w:r>
      <w:r w:rsidR="00C34441">
        <w:rPr>
          <w:rFonts w:ascii="Arial" w:hAnsi="Arial" w:cs="Arial"/>
        </w:rPr>
        <w:t>.</w:t>
      </w:r>
      <w:r>
        <w:rPr>
          <w:rFonts w:ascii="Arial" w:hAnsi="Arial" w:cs="Arial"/>
        </w:rPr>
        <w:t xml:space="preserve"> „Ich denke hier an die </w:t>
      </w:r>
    </w:p>
    <w:p w14:paraId="2CAA5222" w14:textId="0F264C58" w:rsidR="006B583A" w:rsidRDefault="006F3380" w:rsidP="000563D7">
      <w:pPr>
        <w:pStyle w:val="Kopfzeile"/>
        <w:spacing w:line="360" w:lineRule="auto"/>
        <w:ind w:right="-1"/>
        <w:rPr>
          <w:rFonts w:ascii="Arial" w:hAnsi="Arial" w:cs="Arial"/>
        </w:rPr>
      </w:pPr>
      <w:r>
        <w:rPr>
          <w:rFonts w:ascii="Arial" w:hAnsi="Arial" w:cs="Arial"/>
        </w:rPr>
        <w:t xml:space="preserve">Erstattungsfähigkeit des Zusatzaufwandes für die beteiligten Berufsgruppen und für die Software. Hier hoffen wir auch auf Unterstützung von Seiten der Kostenträger“. </w:t>
      </w:r>
    </w:p>
    <w:p w14:paraId="334753C7" w14:textId="77777777" w:rsidR="00FD0C1B" w:rsidRDefault="00FD0C1B" w:rsidP="000563D7">
      <w:pPr>
        <w:pStyle w:val="Kopfzeile"/>
        <w:spacing w:line="360" w:lineRule="auto"/>
        <w:ind w:right="-1"/>
        <w:rPr>
          <w:rFonts w:ascii="Arial" w:hAnsi="Arial" w:cs="Arial"/>
        </w:rPr>
      </w:pPr>
    </w:p>
    <w:p w14:paraId="08D7BCE3" w14:textId="57761745" w:rsidR="0098212E" w:rsidRDefault="0098212E" w:rsidP="00FA7AD7">
      <w:pPr>
        <w:spacing w:after="0" w:line="240" w:lineRule="auto"/>
        <w:rPr>
          <w:rFonts w:ascii="Arial" w:hAnsi="Arial" w:cs="Arial"/>
          <w:b/>
          <w:u w:val="single"/>
        </w:rPr>
      </w:pPr>
    </w:p>
    <w:p w14:paraId="6867A4DB" w14:textId="6B2C49E3" w:rsidR="0098212E" w:rsidRDefault="0098212E" w:rsidP="00FA7AD7">
      <w:pPr>
        <w:spacing w:after="0" w:line="240" w:lineRule="auto"/>
        <w:rPr>
          <w:rFonts w:ascii="Arial" w:hAnsi="Arial" w:cs="Arial"/>
          <w:b/>
          <w:u w:val="single"/>
        </w:rPr>
      </w:pPr>
    </w:p>
    <w:p w14:paraId="1D1B6BA0" w14:textId="3FFC8ACE" w:rsidR="0098212E" w:rsidRDefault="0098212E" w:rsidP="00FA7AD7">
      <w:pPr>
        <w:spacing w:after="0" w:line="240" w:lineRule="auto"/>
        <w:rPr>
          <w:rFonts w:ascii="Arial" w:hAnsi="Arial" w:cs="Arial"/>
          <w:b/>
          <w:u w:val="single"/>
        </w:rPr>
      </w:pPr>
    </w:p>
    <w:p w14:paraId="5665C4B8" w14:textId="1938B66A" w:rsidR="0098212E" w:rsidRDefault="0098212E" w:rsidP="00FA7AD7">
      <w:pPr>
        <w:spacing w:after="0" w:line="240" w:lineRule="auto"/>
        <w:rPr>
          <w:rFonts w:ascii="Arial" w:hAnsi="Arial" w:cs="Arial"/>
          <w:b/>
          <w:u w:val="single"/>
        </w:rPr>
      </w:pPr>
    </w:p>
    <w:p w14:paraId="2FBAC5BE" w14:textId="2B40DD92" w:rsidR="0098212E" w:rsidRDefault="0098212E" w:rsidP="00FA7AD7">
      <w:pPr>
        <w:spacing w:after="0" w:line="240" w:lineRule="auto"/>
        <w:rPr>
          <w:rFonts w:ascii="Arial" w:hAnsi="Arial" w:cs="Arial"/>
          <w:b/>
          <w:u w:val="single"/>
        </w:rPr>
      </w:pPr>
    </w:p>
    <w:p w14:paraId="7280F1D1" w14:textId="77777777" w:rsidR="0098212E" w:rsidRDefault="0098212E" w:rsidP="00FA7AD7">
      <w:pPr>
        <w:spacing w:after="0" w:line="240" w:lineRule="auto"/>
        <w:rPr>
          <w:rFonts w:ascii="Arial" w:hAnsi="Arial" w:cs="Arial"/>
          <w:b/>
          <w:u w:val="single"/>
        </w:rPr>
      </w:pPr>
    </w:p>
    <w:p w14:paraId="4706EF81" w14:textId="2CA0D0FC" w:rsidR="00903522" w:rsidRDefault="00903522" w:rsidP="00903522">
      <w:pPr>
        <w:pStyle w:val="Kopfzeile"/>
        <w:spacing w:line="360" w:lineRule="auto"/>
        <w:ind w:right="-1"/>
      </w:pPr>
      <w:r>
        <w:rPr>
          <w:rFonts w:ascii="Arial" w:hAnsi="Arial" w:cs="Arial"/>
          <w:b/>
          <w:u w:val="single"/>
        </w:rPr>
        <w:t xml:space="preserve">Das Projekt </w:t>
      </w:r>
      <w:proofErr w:type="spellStart"/>
      <w:r>
        <w:rPr>
          <w:rFonts w:ascii="Arial" w:hAnsi="Arial" w:cs="Arial"/>
          <w:b/>
          <w:u w:val="single"/>
        </w:rPr>
        <w:t>InTherAKT</w:t>
      </w:r>
      <w:proofErr w:type="spellEnd"/>
    </w:p>
    <w:p w14:paraId="701EFC61" w14:textId="77777777" w:rsidR="00903522" w:rsidRDefault="00903522" w:rsidP="00903522">
      <w:pPr>
        <w:pStyle w:val="Kopfzeile"/>
        <w:ind w:right="1699"/>
      </w:pPr>
    </w:p>
    <w:p w14:paraId="6FC5113E" w14:textId="42A947E3" w:rsidR="00903522" w:rsidRPr="008F0AEC" w:rsidRDefault="00903522" w:rsidP="001214EA">
      <w:pPr>
        <w:pStyle w:val="Kopfzeile"/>
        <w:ind w:right="-2"/>
        <w:rPr>
          <w:rFonts w:ascii="Arial" w:hAnsi="Arial" w:cs="Arial"/>
        </w:rPr>
      </w:pPr>
      <w:r>
        <w:rPr>
          <w:rFonts w:ascii="Arial" w:hAnsi="Arial" w:cs="Arial"/>
        </w:rPr>
        <w:t xml:space="preserve">Gerade bei Bewohnern von Altenpflegeeinrichtungen kommt es vergleichsweise häufig zu unerwünschten Arzneimitteleffekten. Die Ursachen hierfür sind vielfältig: Die Patienten sind alt und leiden oft unter mehreren Erkrankungen, zudem sind sie häufig zusätzlich kognitiv eingeschränkt. Hierbei handelt es sich um eine komplexe Herausforderung und die Abstimmung zwischen Arzt, Apotheker und Pflegenden verläuft teilweise unzureichend. Durch das Projekt </w:t>
      </w:r>
      <w:proofErr w:type="spellStart"/>
      <w:r>
        <w:rPr>
          <w:rFonts w:ascii="Arial" w:hAnsi="Arial" w:cs="Arial"/>
          <w:b/>
        </w:rPr>
        <w:t>InTherAKT</w:t>
      </w:r>
      <w:proofErr w:type="spellEnd"/>
      <w:r>
        <w:rPr>
          <w:rFonts w:ascii="Arial" w:hAnsi="Arial" w:cs="Arial"/>
        </w:rPr>
        <w:t xml:space="preserve"> soll</w:t>
      </w:r>
      <w:r w:rsidR="004A1331">
        <w:rPr>
          <w:rFonts w:ascii="Arial" w:hAnsi="Arial" w:cs="Arial"/>
        </w:rPr>
        <w:t>te</w:t>
      </w:r>
      <w:r>
        <w:rPr>
          <w:rFonts w:ascii="Arial" w:hAnsi="Arial" w:cs="Arial"/>
        </w:rPr>
        <w:t xml:space="preserve"> die Arzneimitteltherapiesicherheit in Altenhilfeeinrichtungen verbessert werden. </w:t>
      </w:r>
    </w:p>
    <w:p w14:paraId="76336909" w14:textId="77777777" w:rsidR="00903522" w:rsidRDefault="00903522" w:rsidP="001214EA">
      <w:pPr>
        <w:pStyle w:val="Kopfzeile"/>
        <w:ind w:right="-2"/>
      </w:pPr>
    </w:p>
    <w:p w14:paraId="2D5185AB" w14:textId="77777777" w:rsidR="00903522" w:rsidRDefault="00903522" w:rsidP="001214EA">
      <w:pPr>
        <w:pStyle w:val="Kopfzeile"/>
        <w:tabs>
          <w:tab w:val="left" w:pos="8505"/>
        </w:tabs>
      </w:pPr>
      <w:r>
        <w:rPr>
          <w:rFonts w:ascii="Arial" w:hAnsi="Arial" w:cs="Arial"/>
        </w:rPr>
        <w:t xml:space="preserve">Das Projekt ist in dieser Form mit der Einbindung von Hausärztinnen und Hausärzten, Pflegenden der Altenpflegeeinrichtungen und Apothekerinnen und Apothekern bundesweit </w:t>
      </w:r>
    </w:p>
    <w:p w14:paraId="2B81AD4A" w14:textId="6EE5CAB9" w:rsidR="00903522" w:rsidRDefault="007624CF" w:rsidP="001214EA">
      <w:pPr>
        <w:pStyle w:val="Kopfzeile"/>
        <w:tabs>
          <w:tab w:val="left" w:pos="8505"/>
        </w:tabs>
      </w:pPr>
      <w:r>
        <w:rPr>
          <w:rFonts w:ascii="Arial" w:hAnsi="Arial" w:cs="Arial"/>
        </w:rPr>
        <w:t>einzigartig. Es wu</w:t>
      </w:r>
      <w:r w:rsidR="00903522">
        <w:rPr>
          <w:rFonts w:ascii="Arial" w:hAnsi="Arial" w:cs="Arial"/>
        </w:rPr>
        <w:t>rden erstmals abgestimmte Strategien zur Verbesserung von Gesundheit und Lebensqualität der Bewohner von Altenhilfeeinrichtungen erarbeitet und andererseits auch die berufliche Zufriedenheit der beteiligten Berufsgruppen spürbar beeinflusst.</w:t>
      </w:r>
    </w:p>
    <w:p w14:paraId="28E1C441" w14:textId="77777777" w:rsidR="00903522" w:rsidRDefault="00903522" w:rsidP="001214EA">
      <w:pPr>
        <w:pStyle w:val="Kopfzeile"/>
        <w:tabs>
          <w:tab w:val="left" w:pos="8505"/>
        </w:tabs>
      </w:pPr>
    </w:p>
    <w:p w14:paraId="58106649" w14:textId="0A323B68" w:rsidR="0021738F" w:rsidRDefault="004A1331" w:rsidP="001214EA">
      <w:pPr>
        <w:pStyle w:val="Kopfzeile"/>
        <w:tabs>
          <w:tab w:val="left" w:pos="8505"/>
        </w:tabs>
        <w:rPr>
          <w:rFonts w:ascii="Arial" w:hAnsi="Arial" w:cs="Arial"/>
        </w:rPr>
      </w:pPr>
      <w:r>
        <w:rPr>
          <w:rFonts w:ascii="Arial" w:hAnsi="Arial" w:cs="Arial"/>
        </w:rPr>
        <w:t>Geplant und organisiert wurde</w:t>
      </w:r>
      <w:r w:rsidR="00903522">
        <w:rPr>
          <w:rFonts w:ascii="Arial" w:hAnsi="Arial" w:cs="Arial"/>
        </w:rPr>
        <w:t xml:space="preserve"> </w:t>
      </w:r>
      <w:proofErr w:type="spellStart"/>
      <w:r w:rsidR="00903522">
        <w:rPr>
          <w:rFonts w:ascii="Arial" w:hAnsi="Arial" w:cs="Arial"/>
          <w:b/>
        </w:rPr>
        <w:t>InTherAKT</w:t>
      </w:r>
      <w:proofErr w:type="spellEnd"/>
      <w:r w:rsidR="00903522">
        <w:rPr>
          <w:rFonts w:ascii="Arial" w:hAnsi="Arial" w:cs="Arial"/>
        </w:rPr>
        <w:t xml:space="preserve"> von der Paracelsus Medizinischen Privatuniversität (PMU) in Salzburg unter Leitung von Univ.-Prof. Dr. Dr. h.c. Jürgen Osterbrink, Vorstand des Instituts für Pflegewissenschaft und -praxis, und Univ. Prof. Dr. </w:t>
      </w:r>
    </w:p>
    <w:p w14:paraId="7832B951" w14:textId="2DBFFB52" w:rsidR="00903522" w:rsidRDefault="00903522" w:rsidP="001214EA">
      <w:pPr>
        <w:pStyle w:val="Kopfzeile"/>
        <w:tabs>
          <w:tab w:val="left" w:pos="8505"/>
        </w:tabs>
        <w:rPr>
          <w:rFonts w:ascii="Arial" w:hAnsi="Arial" w:cs="Arial"/>
        </w:rPr>
      </w:pPr>
      <w:r>
        <w:rPr>
          <w:rFonts w:ascii="Arial" w:hAnsi="Arial" w:cs="Arial"/>
        </w:rPr>
        <w:t xml:space="preserve">Maria Flamm, MPH, Vorständin des Instituts für Allgemein-, Familien- und Präventivmedizin. An der operativen Ausführung </w:t>
      </w:r>
      <w:r w:rsidR="008F0AEC">
        <w:rPr>
          <w:rFonts w:ascii="Arial" w:hAnsi="Arial" w:cs="Arial"/>
        </w:rPr>
        <w:t>waren</w:t>
      </w:r>
      <w:r>
        <w:rPr>
          <w:rFonts w:ascii="Arial" w:hAnsi="Arial" w:cs="Arial"/>
        </w:rPr>
        <w:t xml:space="preserve"> neben den wissenschaftlichen Mitarbeitern der universitären Institute in erster Linie der Hausärzteverbund Münster, die Apothekerkammer Westfalen-Lippe sowie die beiden Arbeitsgemeinschaften der </w:t>
      </w:r>
      <w:proofErr w:type="spellStart"/>
      <w:r>
        <w:rPr>
          <w:rFonts w:ascii="Arial" w:hAnsi="Arial" w:cs="Arial"/>
        </w:rPr>
        <w:t>münster</w:t>
      </w:r>
      <w:r w:rsidR="007624CF">
        <w:rPr>
          <w:rFonts w:ascii="Arial" w:hAnsi="Arial" w:cs="Arial"/>
        </w:rPr>
        <w:t>i</w:t>
      </w:r>
      <w:r>
        <w:rPr>
          <w:rFonts w:ascii="Arial" w:hAnsi="Arial" w:cs="Arial"/>
        </w:rPr>
        <w:t>schen</w:t>
      </w:r>
      <w:proofErr w:type="spellEnd"/>
      <w:r>
        <w:rPr>
          <w:rFonts w:ascii="Arial" w:hAnsi="Arial" w:cs="Arial"/>
        </w:rPr>
        <w:t xml:space="preserve"> Altenhilfeeinrichtungen beteiligt. Weitere Partner sind unter anderem die </w:t>
      </w:r>
      <w:r w:rsidR="004A1331">
        <w:rPr>
          <w:rFonts w:ascii="Arial" w:hAnsi="Arial" w:cs="Arial"/>
        </w:rPr>
        <w:t>BARMER</w:t>
      </w:r>
      <w:r>
        <w:rPr>
          <w:rFonts w:ascii="Arial" w:hAnsi="Arial" w:cs="Arial"/>
        </w:rPr>
        <w:t xml:space="preserve">, Stadt und Bezirksregierung Münster sowie die Facharztinitiative Münster. Fördergeber sind die PMU, die Firma </w:t>
      </w:r>
      <w:proofErr w:type="spellStart"/>
      <w:r>
        <w:rPr>
          <w:rFonts w:ascii="Arial" w:hAnsi="Arial" w:cs="Arial"/>
        </w:rPr>
        <w:t>Grünenthal</w:t>
      </w:r>
      <w:proofErr w:type="spellEnd"/>
      <w:r>
        <w:rPr>
          <w:rFonts w:ascii="Arial" w:hAnsi="Arial" w:cs="Arial"/>
        </w:rPr>
        <w:t xml:space="preserve"> GmbH sowie das Land Salzburg.</w:t>
      </w:r>
    </w:p>
    <w:p w14:paraId="39193A47" w14:textId="17DD8632" w:rsidR="001F00BE" w:rsidRDefault="001F00BE" w:rsidP="001214EA">
      <w:pPr>
        <w:pStyle w:val="Kopfzeile"/>
        <w:tabs>
          <w:tab w:val="left" w:pos="8505"/>
        </w:tabs>
      </w:pPr>
    </w:p>
    <w:p w14:paraId="330ACED9" w14:textId="77777777" w:rsidR="001F00BE" w:rsidRPr="000F5393" w:rsidRDefault="001F00BE" w:rsidP="001214EA">
      <w:pPr>
        <w:pStyle w:val="Kopfzeile"/>
        <w:tabs>
          <w:tab w:val="clear" w:pos="4536"/>
          <w:tab w:val="clear" w:pos="9072"/>
          <w:tab w:val="left" w:pos="7371"/>
          <w:tab w:val="left" w:pos="9214"/>
        </w:tabs>
        <w:ind w:right="2268"/>
        <w:rPr>
          <w:rFonts w:ascii="Arial" w:hAnsi="Arial" w:cs="Arial"/>
          <w:b/>
        </w:rPr>
      </w:pPr>
      <w:r w:rsidRPr="000F5393">
        <w:rPr>
          <w:rFonts w:ascii="Arial" w:hAnsi="Arial" w:cs="Arial"/>
          <w:b/>
        </w:rPr>
        <w:t xml:space="preserve">Mehr Informationen unter </w:t>
      </w:r>
      <w:hyperlink r:id="rId7" w:history="1">
        <w:r w:rsidRPr="000F5393">
          <w:rPr>
            <w:rStyle w:val="Hyperlink"/>
            <w:rFonts w:ascii="Arial" w:hAnsi="Arial" w:cs="Arial"/>
            <w:b/>
          </w:rPr>
          <w:t>www.intherakt.de</w:t>
        </w:r>
      </w:hyperlink>
    </w:p>
    <w:p w14:paraId="7316BF76" w14:textId="77777777" w:rsidR="001F00BE" w:rsidRPr="000F5393" w:rsidRDefault="001F00BE" w:rsidP="001214EA">
      <w:pPr>
        <w:pStyle w:val="Kopfzeile"/>
        <w:tabs>
          <w:tab w:val="clear" w:pos="4536"/>
          <w:tab w:val="clear" w:pos="9072"/>
          <w:tab w:val="left" w:pos="7371"/>
        </w:tabs>
        <w:ind w:right="2268"/>
        <w:jc w:val="both"/>
        <w:rPr>
          <w:rFonts w:ascii="Arial" w:hAnsi="Arial" w:cs="Arial"/>
          <w:b/>
        </w:rPr>
      </w:pPr>
    </w:p>
    <w:p w14:paraId="14486EA8" w14:textId="77777777" w:rsidR="001214EA" w:rsidRDefault="001214EA" w:rsidP="001214EA">
      <w:pPr>
        <w:pStyle w:val="Kopfzeile"/>
        <w:tabs>
          <w:tab w:val="clear" w:pos="4536"/>
          <w:tab w:val="clear" w:pos="9072"/>
          <w:tab w:val="left" w:pos="7371"/>
        </w:tabs>
        <w:ind w:right="2268"/>
        <w:jc w:val="both"/>
        <w:rPr>
          <w:rFonts w:ascii="Arial" w:hAnsi="Arial" w:cs="Arial"/>
          <w:b/>
        </w:rPr>
      </w:pPr>
    </w:p>
    <w:p w14:paraId="0F39EAC6" w14:textId="77777777" w:rsidR="001214EA" w:rsidRDefault="001214EA" w:rsidP="001214EA">
      <w:pPr>
        <w:pStyle w:val="Kopfzeile"/>
        <w:tabs>
          <w:tab w:val="clear" w:pos="4536"/>
          <w:tab w:val="clear" w:pos="9072"/>
          <w:tab w:val="left" w:pos="7371"/>
        </w:tabs>
        <w:ind w:right="2268"/>
        <w:jc w:val="both"/>
        <w:rPr>
          <w:rFonts w:ascii="Arial" w:hAnsi="Arial" w:cs="Arial"/>
          <w:b/>
        </w:rPr>
      </w:pPr>
    </w:p>
    <w:p w14:paraId="39412ADA" w14:textId="77777777" w:rsidR="0098212E" w:rsidRDefault="0098212E">
      <w:pPr>
        <w:spacing w:after="0" w:line="240" w:lineRule="auto"/>
        <w:rPr>
          <w:rFonts w:ascii="Arial" w:hAnsi="Arial" w:cs="Arial"/>
          <w:b/>
        </w:rPr>
      </w:pPr>
      <w:r>
        <w:rPr>
          <w:rFonts w:ascii="Arial" w:hAnsi="Arial" w:cs="Arial"/>
          <w:b/>
        </w:rPr>
        <w:br w:type="page"/>
      </w:r>
    </w:p>
    <w:p w14:paraId="222B39D3" w14:textId="77777777" w:rsidR="0098212E" w:rsidRDefault="0098212E" w:rsidP="001214EA">
      <w:pPr>
        <w:pStyle w:val="Kopfzeile"/>
        <w:tabs>
          <w:tab w:val="clear" w:pos="4536"/>
          <w:tab w:val="clear" w:pos="9072"/>
          <w:tab w:val="left" w:pos="7371"/>
        </w:tabs>
        <w:ind w:right="2268"/>
        <w:jc w:val="both"/>
        <w:rPr>
          <w:rFonts w:ascii="Arial" w:hAnsi="Arial" w:cs="Arial"/>
          <w:b/>
        </w:rPr>
      </w:pPr>
    </w:p>
    <w:p w14:paraId="5392C0B1" w14:textId="77777777" w:rsidR="0098212E" w:rsidRDefault="0098212E" w:rsidP="001214EA">
      <w:pPr>
        <w:pStyle w:val="Kopfzeile"/>
        <w:tabs>
          <w:tab w:val="clear" w:pos="4536"/>
          <w:tab w:val="clear" w:pos="9072"/>
          <w:tab w:val="left" w:pos="7371"/>
        </w:tabs>
        <w:ind w:right="2268"/>
        <w:jc w:val="both"/>
        <w:rPr>
          <w:rFonts w:ascii="Arial" w:hAnsi="Arial" w:cs="Arial"/>
          <w:b/>
        </w:rPr>
      </w:pPr>
    </w:p>
    <w:p w14:paraId="4ABBF7C5" w14:textId="2F4B2168" w:rsidR="001F00BE" w:rsidRDefault="001F00BE" w:rsidP="001214EA">
      <w:pPr>
        <w:pStyle w:val="Kopfzeile"/>
        <w:tabs>
          <w:tab w:val="clear" w:pos="4536"/>
          <w:tab w:val="clear" w:pos="9072"/>
          <w:tab w:val="left" w:pos="7371"/>
        </w:tabs>
        <w:ind w:right="2268"/>
        <w:jc w:val="both"/>
        <w:rPr>
          <w:rFonts w:ascii="Arial" w:hAnsi="Arial" w:cs="Arial"/>
          <w:b/>
        </w:rPr>
      </w:pPr>
      <w:r w:rsidRPr="000F5393">
        <w:rPr>
          <w:rFonts w:ascii="Arial" w:hAnsi="Arial" w:cs="Arial"/>
          <w:b/>
        </w:rPr>
        <w:t>Projektpartner</w:t>
      </w:r>
    </w:p>
    <w:p w14:paraId="704D5EFB" w14:textId="77777777" w:rsidR="0098212E" w:rsidRPr="000F5393" w:rsidRDefault="0098212E" w:rsidP="001214EA">
      <w:pPr>
        <w:pStyle w:val="Kopfzeile"/>
        <w:tabs>
          <w:tab w:val="clear" w:pos="4536"/>
          <w:tab w:val="clear" w:pos="9072"/>
          <w:tab w:val="left" w:pos="7371"/>
        </w:tabs>
        <w:ind w:right="2268"/>
        <w:jc w:val="both"/>
        <w:rPr>
          <w:rFonts w:ascii="Arial" w:hAnsi="Arial" w:cs="Arial"/>
        </w:rPr>
      </w:pPr>
      <w:bookmarkStart w:id="0" w:name="_GoBack"/>
      <w:bookmarkEnd w:id="0"/>
    </w:p>
    <w:p w14:paraId="7FB8D761" w14:textId="77777777" w:rsidR="001F00BE" w:rsidRPr="000F5393" w:rsidRDefault="001F00BE" w:rsidP="0098212E">
      <w:pPr>
        <w:pStyle w:val="Kopfzeile"/>
        <w:numPr>
          <w:ilvl w:val="0"/>
          <w:numId w:val="2"/>
        </w:numPr>
        <w:tabs>
          <w:tab w:val="clear" w:pos="4536"/>
          <w:tab w:val="clear" w:pos="9072"/>
        </w:tabs>
        <w:spacing w:line="360" w:lineRule="auto"/>
        <w:ind w:right="2268"/>
        <w:rPr>
          <w:rFonts w:ascii="Arial" w:hAnsi="Arial" w:cs="Arial"/>
        </w:rPr>
      </w:pPr>
      <w:r w:rsidRPr="000F5393">
        <w:rPr>
          <w:rFonts w:ascii="Arial" w:hAnsi="Arial" w:cs="Arial"/>
        </w:rPr>
        <w:t>Paracelsus Medizinische Privatuniversität, Institut für Pflegewissenschaft und -praxis</w:t>
      </w:r>
    </w:p>
    <w:p w14:paraId="712BAEC7" w14:textId="77777777" w:rsidR="001F00BE" w:rsidRPr="000F5393" w:rsidRDefault="001F00BE" w:rsidP="0098212E">
      <w:pPr>
        <w:pStyle w:val="Kopfzeile"/>
        <w:numPr>
          <w:ilvl w:val="0"/>
          <w:numId w:val="2"/>
        </w:numPr>
        <w:tabs>
          <w:tab w:val="clear" w:pos="4536"/>
          <w:tab w:val="clear" w:pos="9072"/>
          <w:tab w:val="left" w:pos="426"/>
        </w:tabs>
        <w:spacing w:line="360" w:lineRule="auto"/>
        <w:ind w:right="2268"/>
        <w:rPr>
          <w:rFonts w:ascii="Arial" w:hAnsi="Arial" w:cs="Arial"/>
        </w:rPr>
      </w:pPr>
      <w:r w:rsidRPr="000F5393">
        <w:rPr>
          <w:rFonts w:ascii="Arial" w:hAnsi="Arial" w:cs="Arial"/>
        </w:rPr>
        <w:t>Paracelsus Medizinische Privatuniversität, Institut für Allgemein- Familien- und Präventivmedizin</w:t>
      </w:r>
    </w:p>
    <w:p w14:paraId="33DD02F4" w14:textId="77777777" w:rsidR="001F00BE" w:rsidRPr="000F5393" w:rsidRDefault="001F00BE" w:rsidP="0098212E">
      <w:pPr>
        <w:pStyle w:val="Kopfzeile"/>
        <w:numPr>
          <w:ilvl w:val="0"/>
          <w:numId w:val="2"/>
        </w:numPr>
        <w:tabs>
          <w:tab w:val="clear" w:pos="4536"/>
          <w:tab w:val="clear" w:pos="9072"/>
          <w:tab w:val="left" w:pos="426"/>
        </w:tabs>
        <w:spacing w:line="360" w:lineRule="auto"/>
        <w:ind w:right="2268"/>
        <w:rPr>
          <w:rFonts w:ascii="Arial" w:hAnsi="Arial" w:cs="Arial"/>
        </w:rPr>
      </w:pPr>
      <w:proofErr w:type="spellStart"/>
      <w:r w:rsidRPr="000F5393">
        <w:rPr>
          <w:rFonts w:ascii="Arial" w:hAnsi="Arial" w:cs="Arial"/>
        </w:rPr>
        <w:t>Grünenthal</w:t>
      </w:r>
      <w:proofErr w:type="spellEnd"/>
      <w:r w:rsidRPr="000F5393">
        <w:rPr>
          <w:rFonts w:ascii="Arial" w:hAnsi="Arial" w:cs="Arial"/>
        </w:rPr>
        <w:t xml:space="preserve"> GmbH</w:t>
      </w:r>
    </w:p>
    <w:p w14:paraId="40C70B74" w14:textId="77777777" w:rsidR="001F00BE" w:rsidRPr="000F5393" w:rsidRDefault="001F00BE" w:rsidP="0098212E">
      <w:pPr>
        <w:pStyle w:val="Kopfzeile"/>
        <w:numPr>
          <w:ilvl w:val="0"/>
          <w:numId w:val="2"/>
        </w:numPr>
        <w:tabs>
          <w:tab w:val="clear" w:pos="4536"/>
          <w:tab w:val="clear" w:pos="9072"/>
          <w:tab w:val="left" w:pos="426"/>
        </w:tabs>
        <w:spacing w:line="360" w:lineRule="auto"/>
        <w:ind w:right="2268"/>
        <w:rPr>
          <w:rFonts w:ascii="Arial" w:hAnsi="Arial" w:cs="Arial"/>
        </w:rPr>
      </w:pPr>
      <w:r w:rsidRPr="000F5393">
        <w:rPr>
          <w:rFonts w:ascii="Arial" w:hAnsi="Arial" w:cs="Arial"/>
        </w:rPr>
        <w:t>Land Salzburg</w:t>
      </w:r>
    </w:p>
    <w:p w14:paraId="2F0F3F8D" w14:textId="77777777" w:rsidR="001F00BE" w:rsidRPr="000F5393" w:rsidRDefault="001F00BE" w:rsidP="0098212E">
      <w:pPr>
        <w:pStyle w:val="Kopfzeile"/>
        <w:numPr>
          <w:ilvl w:val="0"/>
          <w:numId w:val="2"/>
        </w:numPr>
        <w:tabs>
          <w:tab w:val="clear" w:pos="4536"/>
          <w:tab w:val="clear" w:pos="9072"/>
          <w:tab w:val="left" w:pos="426"/>
        </w:tabs>
        <w:spacing w:line="360" w:lineRule="auto"/>
        <w:ind w:right="2268"/>
        <w:rPr>
          <w:rFonts w:ascii="Arial" w:hAnsi="Arial" w:cs="Arial"/>
        </w:rPr>
      </w:pPr>
      <w:r w:rsidRPr="000F5393">
        <w:rPr>
          <w:rFonts w:ascii="Arial" w:hAnsi="Arial" w:cs="Arial"/>
        </w:rPr>
        <w:t>Stadt Münster</w:t>
      </w:r>
    </w:p>
    <w:p w14:paraId="7705D8F7" w14:textId="77777777" w:rsidR="001F00BE" w:rsidRPr="000F5393" w:rsidRDefault="001F00BE" w:rsidP="0098212E">
      <w:pPr>
        <w:pStyle w:val="Kopfzeile"/>
        <w:numPr>
          <w:ilvl w:val="0"/>
          <w:numId w:val="2"/>
        </w:numPr>
        <w:tabs>
          <w:tab w:val="clear" w:pos="4536"/>
          <w:tab w:val="clear" w:pos="9072"/>
          <w:tab w:val="left" w:pos="426"/>
        </w:tabs>
        <w:spacing w:line="360" w:lineRule="auto"/>
        <w:ind w:right="2268"/>
        <w:rPr>
          <w:rFonts w:ascii="Arial" w:hAnsi="Arial" w:cs="Arial"/>
        </w:rPr>
      </w:pPr>
      <w:r w:rsidRPr="000F5393">
        <w:rPr>
          <w:rFonts w:ascii="Arial" w:hAnsi="Arial" w:cs="Arial"/>
        </w:rPr>
        <w:t>Apothekerkammer Westfalen-Lippe</w:t>
      </w:r>
    </w:p>
    <w:p w14:paraId="36616648" w14:textId="77777777" w:rsidR="001F00BE" w:rsidRPr="000F5393" w:rsidRDefault="001F00BE" w:rsidP="0098212E">
      <w:pPr>
        <w:pStyle w:val="Kopfzeile"/>
        <w:numPr>
          <w:ilvl w:val="0"/>
          <w:numId w:val="2"/>
        </w:numPr>
        <w:tabs>
          <w:tab w:val="clear" w:pos="4536"/>
          <w:tab w:val="clear" w:pos="9072"/>
          <w:tab w:val="left" w:pos="426"/>
        </w:tabs>
        <w:spacing w:line="360" w:lineRule="auto"/>
        <w:ind w:right="2268"/>
        <w:rPr>
          <w:rFonts w:ascii="Arial" w:hAnsi="Arial" w:cs="Arial"/>
        </w:rPr>
      </w:pPr>
      <w:r w:rsidRPr="000F5393">
        <w:rPr>
          <w:rFonts w:ascii="Arial" w:hAnsi="Arial" w:cs="Arial"/>
        </w:rPr>
        <w:t>Arbeitsgemeinschaft der Altenheimleitungen Münster und Umgebung</w:t>
      </w:r>
    </w:p>
    <w:p w14:paraId="519D9705" w14:textId="77777777" w:rsidR="001F00BE" w:rsidRPr="000F5393" w:rsidRDefault="001F00BE" w:rsidP="0098212E">
      <w:pPr>
        <w:pStyle w:val="Kopfzeile"/>
        <w:numPr>
          <w:ilvl w:val="0"/>
          <w:numId w:val="2"/>
        </w:numPr>
        <w:tabs>
          <w:tab w:val="clear" w:pos="4536"/>
          <w:tab w:val="clear" w:pos="9072"/>
          <w:tab w:val="left" w:pos="426"/>
        </w:tabs>
        <w:spacing w:line="360" w:lineRule="auto"/>
        <w:ind w:right="2268"/>
        <w:rPr>
          <w:rFonts w:ascii="Arial" w:hAnsi="Arial" w:cs="Arial"/>
        </w:rPr>
      </w:pPr>
      <w:r w:rsidRPr="000F5393">
        <w:rPr>
          <w:rFonts w:ascii="Arial" w:hAnsi="Arial" w:cs="Arial"/>
        </w:rPr>
        <w:t>Arbeitsgemeinschaft der katholischen Einrichtungen und Heime der stationären Altenhilfe sowie der katholischen Ausbildungsstätten für Altenpflege in der Stadt Münster</w:t>
      </w:r>
    </w:p>
    <w:p w14:paraId="25B783DE" w14:textId="77777777" w:rsidR="001F00BE" w:rsidRPr="000F5393" w:rsidRDefault="001F00BE" w:rsidP="0098212E">
      <w:pPr>
        <w:pStyle w:val="Kopfzeile"/>
        <w:numPr>
          <w:ilvl w:val="0"/>
          <w:numId w:val="2"/>
        </w:numPr>
        <w:tabs>
          <w:tab w:val="clear" w:pos="4536"/>
          <w:tab w:val="clear" w:pos="9072"/>
          <w:tab w:val="left" w:pos="426"/>
        </w:tabs>
        <w:spacing w:line="360" w:lineRule="auto"/>
        <w:ind w:right="2268"/>
        <w:rPr>
          <w:rFonts w:ascii="Arial" w:hAnsi="Arial" w:cs="Arial"/>
        </w:rPr>
      </w:pPr>
      <w:r w:rsidRPr="000F5393">
        <w:rPr>
          <w:rFonts w:ascii="Arial" w:hAnsi="Arial" w:cs="Arial"/>
        </w:rPr>
        <w:t>BARMER ges. Krankenkasse</w:t>
      </w:r>
    </w:p>
    <w:p w14:paraId="0C4AA874" w14:textId="77777777" w:rsidR="001F00BE" w:rsidRPr="000F5393" w:rsidRDefault="001F00BE" w:rsidP="0098212E">
      <w:pPr>
        <w:pStyle w:val="Kopfzeile"/>
        <w:numPr>
          <w:ilvl w:val="0"/>
          <w:numId w:val="2"/>
        </w:numPr>
        <w:tabs>
          <w:tab w:val="clear" w:pos="4536"/>
          <w:tab w:val="clear" w:pos="9072"/>
          <w:tab w:val="left" w:pos="426"/>
        </w:tabs>
        <w:spacing w:line="360" w:lineRule="auto"/>
        <w:ind w:right="2268"/>
        <w:rPr>
          <w:rFonts w:ascii="Arial" w:hAnsi="Arial" w:cs="Arial"/>
        </w:rPr>
      </w:pPr>
      <w:r w:rsidRPr="000F5393">
        <w:rPr>
          <w:rFonts w:ascii="Arial" w:hAnsi="Arial" w:cs="Arial"/>
        </w:rPr>
        <w:t>Bezirksregierung Münster</w:t>
      </w:r>
    </w:p>
    <w:p w14:paraId="272D2496" w14:textId="77777777" w:rsidR="001F00BE" w:rsidRPr="000F5393" w:rsidRDefault="001F00BE" w:rsidP="0098212E">
      <w:pPr>
        <w:pStyle w:val="Kopfzeile"/>
        <w:numPr>
          <w:ilvl w:val="0"/>
          <w:numId w:val="2"/>
        </w:numPr>
        <w:tabs>
          <w:tab w:val="clear" w:pos="4536"/>
          <w:tab w:val="clear" w:pos="9072"/>
          <w:tab w:val="left" w:pos="426"/>
        </w:tabs>
        <w:spacing w:line="360" w:lineRule="auto"/>
        <w:ind w:right="2268"/>
        <w:rPr>
          <w:rFonts w:ascii="Arial" w:hAnsi="Arial" w:cs="Arial"/>
        </w:rPr>
      </w:pPr>
      <w:r w:rsidRPr="000F5393">
        <w:rPr>
          <w:rFonts w:ascii="Arial" w:hAnsi="Arial" w:cs="Arial"/>
        </w:rPr>
        <w:t xml:space="preserve">European Patient </w:t>
      </w:r>
      <w:proofErr w:type="spellStart"/>
      <w:r w:rsidRPr="000F5393">
        <w:rPr>
          <w:rFonts w:ascii="Arial" w:hAnsi="Arial" w:cs="Arial"/>
        </w:rPr>
        <w:t>Safety</w:t>
      </w:r>
      <w:proofErr w:type="spellEnd"/>
      <w:r w:rsidRPr="000F5393">
        <w:rPr>
          <w:rFonts w:ascii="Arial" w:hAnsi="Arial" w:cs="Arial"/>
        </w:rPr>
        <w:t xml:space="preserve"> </w:t>
      </w:r>
      <w:proofErr w:type="spellStart"/>
      <w:r w:rsidRPr="000F5393">
        <w:rPr>
          <w:rFonts w:ascii="Arial" w:hAnsi="Arial" w:cs="Arial"/>
        </w:rPr>
        <w:t>Foundation</w:t>
      </w:r>
      <w:proofErr w:type="spellEnd"/>
    </w:p>
    <w:p w14:paraId="09E15C0C" w14:textId="77777777" w:rsidR="001F00BE" w:rsidRPr="000F5393" w:rsidRDefault="001F00BE" w:rsidP="0098212E">
      <w:pPr>
        <w:pStyle w:val="Kopfzeile"/>
        <w:numPr>
          <w:ilvl w:val="0"/>
          <w:numId w:val="2"/>
        </w:numPr>
        <w:tabs>
          <w:tab w:val="clear" w:pos="4536"/>
          <w:tab w:val="clear" w:pos="9072"/>
          <w:tab w:val="left" w:pos="426"/>
        </w:tabs>
        <w:spacing w:line="360" w:lineRule="auto"/>
        <w:ind w:right="2268"/>
        <w:rPr>
          <w:rFonts w:ascii="Arial" w:hAnsi="Arial" w:cs="Arial"/>
        </w:rPr>
      </w:pPr>
      <w:r w:rsidRPr="000F5393">
        <w:rPr>
          <w:rFonts w:ascii="Arial" w:hAnsi="Arial" w:cs="Arial"/>
        </w:rPr>
        <w:t>Facharztinitiative Münster</w:t>
      </w:r>
    </w:p>
    <w:p w14:paraId="2594EBC3" w14:textId="77777777" w:rsidR="001F00BE" w:rsidRPr="000F5393" w:rsidRDefault="001F00BE" w:rsidP="0098212E">
      <w:pPr>
        <w:pStyle w:val="Kopfzeile"/>
        <w:numPr>
          <w:ilvl w:val="0"/>
          <w:numId w:val="2"/>
        </w:numPr>
        <w:tabs>
          <w:tab w:val="clear" w:pos="4536"/>
          <w:tab w:val="clear" w:pos="9072"/>
          <w:tab w:val="left" w:pos="426"/>
        </w:tabs>
        <w:spacing w:line="360" w:lineRule="auto"/>
        <w:ind w:right="2268"/>
        <w:rPr>
          <w:rFonts w:ascii="Arial" w:hAnsi="Arial" w:cs="Arial"/>
        </w:rPr>
      </w:pPr>
      <w:r w:rsidRPr="000F5393">
        <w:rPr>
          <w:rFonts w:ascii="Arial" w:hAnsi="Arial" w:cs="Arial"/>
        </w:rPr>
        <w:t>Gesellschaft für Qualifizierte Schmerztherapie (Certkom e.V.)</w:t>
      </w:r>
    </w:p>
    <w:p w14:paraId="5D25628B" w14:textId="77777777" w:rsidR="001F00BE" w:rsidRDefault="001F00BE" w:rsidP="0098212E">
      <w:pPr>
        <w:pStyle w:val="Kopfzeile"/>
        <w:numPr>
          <w:ilvl w:val="0"/>
          <w:numId w:val="2"/>
        </w:numPr>
        <w:tabs>
          <w:tab w:val="clear" w:pos="4536"/>
          <w:tab w:val="clear" w:pos="9072"/>
          <w:tab w:val="left" w:pos="709"/>
        </w:tabs>
        <w:spacing w:line="360" w:lineRule="auto"/>
        <w:ind w:right="2268"/>
        <w:rPr>
          <w:rFonts w:ascii="Arial" w:hAnsi="Arial" w:cs="Arial"/>
        </w:rPr>
      </w:pPr>
      <w:r w:rsidRPr="000F5393">
        <w:rPr>
          <w:rFonts w:ascii="Arial" w:hAnsi="Arial" w:cs="Arial"/>
        </w:rPr>
        <w:t>Hausärzteverbund Münster</w:t>
      </w:r>
    </w:p>
    <w:p w14:paraId="7E424C01" w14:textId="77777777" w:rsidR="001F00BE" w:rsidRPr="000F5393" w:rsidRDefault="001F00BE" w:rsidP="0098212E">
      <w:pPr>
        <w:pStyle w:val="Kopfzeile"/>
        <w:numPr>
          <w:ilvl w:val="0"/>
          <w:numId w:val="2"/>
        </w:numPr>
        <w:tabs>
          <w:tab w:val="clear" w:pos="4536"/>
          <w:tab w:val="clear" w:pos="9072"/>
          <w:tab w:val="left" w:pos="709"/>
        </w:tabs>
        <w:spacing w:line="360" w:lineRule="auto"/>
        <w:ind w:right="2268"/>
        <w:rPr>
          <w:rFonts w:ascii="Arial" w:hAnsi="Arial" w:cs="Arial"/>
        </w:rPr>
      </w:pPr>
      <w:r w:rsidRPr="000F5393">
        <w:rPr>
          <w:rFonts w:ascii="Arial" w:hAnsi="Arial" w:cs="Arial"/>
        </w:rPr>
        <w:t>Institut für Pharmazeutische und Medizinische Chemie der Westfälischen</w:t>
      </w:r>
      <w:r w:rsidRPr="000F5393">
        <w:rPr>
          <w:rFonts w:ascii="Arial" w:hAnsi="Arial" w:cs="Arial"/>
          <w:sz w:val="24"/>
          <w:szCs w:val="24"/>
        </w:rPr>
        <w:t xml:space="preserve"> Wilhelms-Universität</w:t>
      </w:r>
    </w:p>
    <w:p w14:paraId="2871DBD2" w14:textId="77777777" w:rsidR="001F00BE" w:rsidRDefault="001F00BE" w:rsidP="0098212E">
      <w:pPr>
        <w:pStyle w:val="Kopfzeile"/>
        <w:tabs>
          <w:tab w:val="left" w:pos="8505"/>
        </w:tabs>
        <w:spacing w:line="360" w:lineRule="auto"/>
      </w:pPr>
    </w:p>
    <w:sectPr w:rsidR="001F00BE" w:rsidSect="007002BF">
      <w:headerReference w:type="even" r:id="rId8"/>
      <w:headerReference w:type="default" r:id="rId9"/>
      <w:footerReference w:type="even" r:id="rId10"/>
      <w:footerReference w:type="default" r:id="rId11"/>
      <w:headerReference w:type="first" r:id="rId12"/>
      <w:footerReference w:type="first" r:id="rId13"/>
      <w:pgSz w:w="11906" w:h="16838"/>
      <w:pgMar w:top="1531" w:right="1418" w:bottom="1134" w:left="1418"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7DE65" w14:textId="77777777" w:rsidR="00AD57DE" w:rsidRDefault="00AD57DE" w:rsidP="00FF1539">
      <w:pPr>
        <w:spacing w:after="0" w:line="240" w:lineRule="auto"/>
      </w:pPr>
      <w:r>
        <w:separator/>
      </w:r>
    </w:p>
  </w:endnote>
  <w:endnote w:type="continuationSeparator" w:id="0">
    <w:p w14:paraId="1B39DC66" w14:textId="77777777" w:rsidR="00AD57DE" w:rsidRDefault="00AD57DE" w:rsidP="00F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64333" w14:textId="77777777" w:rsidR="0013713A" w:rsidRDefault="001371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204C" w14:textId="77777777" w:rsidR="00730CB4" w:rsidRDefault="00C85895" w:rsidP="00730CB4">
    <w:pPr>
      <w:pStyle w:val="RechteSpalte"/>
      <w:tabs>
        <w:tab w:val="left" w:pos="2552"/>
        <w:tab w:val="left" w:pos="5954"/>
      </w:tabs>
      <w:rPr>
        <w:rFonts w:ascii="Arial" w:hAnsi="Arial" w:cs="Arial"/>
        <w:b/>
      </w:rPr>
    </w:pPr>
    <w:r>
      <w:rPr>
        <w:noProof/>
        <w:snapToGrid/>
      </w:rPr>
      <w:drawing>
        <wp:anchor distT="0" distB="0" distL="114300" distR="114300" simplePos="0" relativeHeight="251659264" behindDoc="1" locked="0" layoutInCell="1" allowOverlap="1" wp14:anchorId="40DD28AE" wp14:editId="7F6E6CA8">
          <wp:simplePos x="0" y="0"/>
          <wp:positionH relativeFrom="column">
            <wp:posOffset>-243840</wp:posOffset>
          </wp:positionH>
          <wp:positionV relativeFrom="paragraph">
            <wp:posOffset>7620</wp:posOffset>
          </wp:positionV>
          <wp:extent cx="1656715" cy="448310"/>
          <wp:effectExtent l="0" t="0" r="635" b="8890"/>
          <wp:wrapNone/>
          <wp:docPr id="12" name="Bild 12" descr="Logo InTherAKT RZ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InTherAKT RZ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15" cy="448310"/>
                  </a:xfrm>
                  <a:prstGeom prst="rect">
                    <a:avLst/>
                  </a:prstGeom>
                  <a:noFill/>
                </pic:spPr>
              </pic:pic>
            </a:graphicData>
          </a:graphic>
          <wp14:sizeRelH relativeFrom="page">
            <wp14:pctWidth>0</wp14:pctWidth>
          </wp14:sizeRelH>
          <wp14:sizeRelV relativeFrom="page">
            <wp14:pctHeight>0</wp14:pctHeight>
          </wp14:sizeRelV>
        </wp:anchor>
      </w:drawing>
    </w:r>
    <w:r w:rsidR="00730CB4">
      <w:rPr>
        <w:noProof/>
      </w:rPr>
      <w:tab/>
    </w:r>
    <w:r w:rsidR="00730CB4" w:rsidRPr="001D5569">
      <w:rPr>
        <w:rFonts w:ascii="Arial" w:hAnsi="Arial" w:cs="Arial"/>
        <w:b/>
      </w:rPr>
      <w:t>Herausgeber:</w:t>
    </w:r>
    <w:r w:rsidR="00730CB4">
      <w:rPr>
        <w:rFonts w:ascii="Arial" w:hAnsi="Arial" w:cs="Arial"/>
        <w:b/>
      </w:rPr>
      <w:tab/>
      <w:t>Kontakt Presse</w:t>
    </w:r>
    <w:r w:rsidR="00730CB4" w:rsidRPr="001D5569">
      <w:rPr>
        <w:rFonts w:ascii="Arial" w:hAnsi="Arial" w:cs="Arial"/>
        <w:b/>
      </w:rPr>
      <w:t>:</w:t>
    </w:r>
  </w:p>
  <w:p w14:paraId="3C410696" w14:textId="77777777" w:rsidR="00730CB4" w:rsidRPr="001D5569" w:rsidRDefault="00730CB4" w:rsidP="00730CB4">
    <w:pPr>
      <w:pStyle w:val="RechteSpalte"/>
      <w:tabs>
        <w:tab w:val="left" w:pos="2552"/>
        <w:tab w:val="left" w:pos="5954"/>
      </w:tabs>
      <w:rPr>
        <w:rFonts w:ascii="Arial" w:hAnsi="Arial" w:cs="Arial"/>
        <w:b/>
      </w:rPr>
    </w:pPr>
    <w:r>
      <w:rPr>
        <w:rFonts w:ascii="Arial" w:hAnsi="Arial" w:cs="Arial"/>
        <w:b/>
      </w:rPr>
      <w:tab/>
    </w:r>
    <w:proofErr w:type="spellStart"/>
    <w:r>
      <w:rPr>
        <w:rFonts w:ascii="Arial" w:hAnsi="Arial" w:cs="Arial"/>
      </w:rPr>
      <w:t>InTherAKT</w:t>
    </w:r>
    <w:proofErr w:type="spellEnd"/>
    <w:r>
      <w:rPr>
        <w:rFonts w:ascii="Arial" w:hAnsi="Arial" w:cs="Arial"/>
      </w:rPr>
      <w:tab/>
    </w:r>
    <w:r w:rsidRPr="001D5569">
      <w:rPr>
        <w:rFonts w:ascii="Arial" w:hAnsi="Arial" w:cs="Arial"/>
      </w:rPr>
      <w:t>Medienhaus Münster GmbH</w:t>
    </w:r>
  </w:p>
  <w:p w14:paraId="25A68687" w14:textId="77777777" w:rsidR="00730CB4" w:rsidRDefault="00730CB4" w:rsidP="00730CB4">
    <w:pPr>
      <w:pStyle w:val="RechteSpalte"/>
      <w:tabs>
        <w:tab w:val="left" w:pos="2552"/>
        <w:tab w:val="left" w:pos="5954"/>
      </w:tabs>
      <w:rPr>
        <w:rFonts w:ascii="Arial" w:hAnsi="Arial" w:cs="Arial"/>
      </w:rPr>
    </w:pPr>
    <w:r>
      <w:rPr>
        <w:noProof/>
      </w:rPr>
      <w:tab/>
    </w:r>
    <w:r w:rsidRPr="001D5569">
      <w:rPr>
        <w:rFonts w:ascii="Arial" w:hAnsi="Arial" w:cs="Arial"/>
      </w:rPr>
      <w:t>Univ.-Prof.</w:t>
    </w:r>
    <w:r>
      <w:rPr>
        <w:rFonts w:ascii="Arial" w:hAnsi="Arial" w:cs="Arial"/>
      </w:rPr>
      <w:t xml:space="preserve"> Dr. Dr. h.c. Jürgen Osterbrink</w:t>
    </w:r>
    <w:r>
      <w:rPr>
        <w:rFonts w:ascii="Arial" w:hAnsi="Arial" w:cs="Arial"/>
      </w:rPr>
      <w:tab/>
      <w:t>Babette Lichtenstein van Lenger</w:t>
    </w:r>
    <w:r w:rsidRPr="001D5569">
      <w:rPr>
        <w:rFonts w:ascii="Arial" w:hAnsi="Arial" w:cs="Arial"/>
      </w:rPr>
      <w:t>ich</w:t>
    </w:r>
  </w:p>
  <w:p w14:paraId="0083C150" w14:textId="77777777" w:rsidR="00730CB4" w:rsidRDefault="00730CB4" w:rsidP="00730CB4">
    <w:pPr>
      <w:pStyle w:val="RechteSpalte"/>
      <w:tabs>
        <w:tab w:val="left" w:pos="2552"/>
        <w:tab w:val="left" w:pos="5954"/>
      </w:tabs>
      <w:rPr>
        <w:rFonts w:ascii="Arial" w:hAnsi="Arial" w:cs="Arial"/>
      </w:rPr>
    </w:pPr>
    <w:r>
      <w:rPr>
        <w:rFonts w:ascii="Arial" w:hAnsi="Arial" w:cs="Arial"/>
      </w:rPr>
      <w:tab/>
    </w:r>
    <w:r w:rsidRPr="001D5569">
      <w:rPr>
        <w:rFonts w:ascii="Arial" w:hAnsi="Arial" w:cs="Arial"/>
      </w:rPr>
      <w:t>48159 Münster</w:t>
    </w:r>
    <w:r>
      <w:rPr>
        <w:rFonts w:ascii="Arial" w:hAnsi="Arial" w:cs="Arial"/>
      </w:rPr>
      <w:t>, Gasselstiege 13</w:t>
    </w:r>
    <w:r>
      <w:rPr>
        <w:rFonts w:ascii="Arial" w:hAnsi="Arial" w:cs="Arial"/>
      </w:rPr>
      <w:tab/>
    </w:r>
    <w:r w:rsidR="0013713A">
      <w:rPr>
        <w:rFonts w:ascii="Arial" w:hAnsi="Arial" w:cs="Arial"/>
      </w:rPr>
      <w:t>48157</w:t>
    </w:r>
    <w:r w:rsidRPr="001D5569">
      <w:rPr>
        <w:rFonts w:ascii="Arial" w:hAnsi="Arial" w:cs="Arial"/>
      </w:rPr>
      <w:t xml:space="preserve"> Münster</w:t>
    </w:r>
    <w:r>
      <w:rPr>
        <w:rFonts w:ascii="Arial" w:hAnsi="Arial" w:cs="Arial"/>
      </w:rPr>
      <w:t xml:space="preserve">, </w:t>
    </w:r>
    <w:proofErr w:type="spellStart"/>
    <w:r w:rsidR="0013713A">
      <w:rPr>
        <w:rFonts w:ascii="Arial" w:hAnsi="Arial" w:cs="Arial"/>
      </w:rPr>
      <w:t>Petronillaplatz</w:t>
    </w:r>
    <w:proofErr w:type="spellEnd"/>
    <w:r w:rsidR="0013713A">
      <w:rPr>
        <w:rFonts w:ascii="Arial" w:hAnsi="Arial" w:cs="Arial"/>
      </w:rPr>
      <w:t xml:space="preserve"> 2</w:t>
    </w:r>
  </w:p>
  <w:p w14:paraId="599BCC7D" w14:textId="77777777" w:rsidR="00730CB4" w:rsidRPr="00147093" w:rsidRDefault="00730CB4" w:rsidP="00730CB4">
    <w:pPr>
      <w:pStyle w:val="RechteSpalte"/>
      <w:tabs>
        <w:tab w:val="left" w:pos="2552"/>
        <w:tab w:val="left" w:pos="5954"/>
      </w:tabs>
      <w:rPr>
        <w:rFonts w:ascii="Arial" w:hAnsi="Arial" w:cs="Arial"/>
      </w:rPr>
    </w:pPr>
    <w:r>
      <w:rPr>
        <w:rFonts w:ascii="Arial" w:hAnsi="Arial" w:cs="Arial"/>
      </w:rPr>
      <w:tab/>
    </w:r>
    <w:r w:rsidRPr="00147093">
      <w:rPr>
        <w:rFonts w:ascii="Arial" w:hAnsi="Arial" w:cs="Arial"/>
      </w:rPr>
      <w:t>Tel.: 0251 / 32 22 92 13</w:t>
    </w:r>
    <w:r w:rsidRPr="00147093">
      <w:rPr>
        <w:rFonts w:ascii="Arial" w:hAnsi="Arial" w:cs="Arial"/>
      </w:rPr>
      <w:tab/>
      <w:t>Tel.: 0251 922669-10</w:t>
    </w:r>
  </w:p>
  <w:p w14:paraId="4900BA9E" w14:textId="77777777" w:rsidR="00730CB4" w:rsidRPr="003411AE" w:rsidRDefault="00730CB4" w:rsidP="00730CB4">
    <w:pPr>
      <w:pStyle w:val="RechteSpalte"/>
      <w:tabs>
        <w:tab w:val="left" w:pos="2552"/>
        <w:tab w:val="left" w:pos="5954"/>
      </w:tabs>
      <w:rPr>
        <w:rFonts w:ascii="Arial" w:hAnsi="Arial" w:cs="Arial"/>
        <w:lang w:val="en-US"/>
      </w:rPr>
    </w:pPr>
    <w:r w:rsidRPr="00147093">
      <w:rPr>
        <w:rFonts w:ascii="Arial" w:hAnsi="Arial" w:cs="Arial"/>
      </w:rPr>
      <w:tab/>
    </w:r>
    <w:r w:rsidRPr="003411AE">
      <w:rPr>
        <w:rFonts w:ascii="Arial" w:hAnsi="Arial" w:cs="Arial"/>
        <w:lang w:val="en-US"/>
      </w:rPr>
      <w:t>Fax: 0251 / 32 22 92 14</w:t>
    </w:r>
    <w:r w:rsidRPr="003411AE">
      <w:rPr>
        <w:rFonts w:ascii="Arial" w:hAnsi="Arial" w:cs="Arial"/>
        <w:lang w:val="en-US"/>
      </w:rPr>
      <w:tab/>
      <w:t>Fax: 0251 922669-19</w:t>
    </w:r>
  </w:p>
  <w:p w14:paraId="3C041138" w14:textId="77777777" w:rsidR="00730CB4" w:rsidRPr="003411AE" w:rsidRDefault="00730CB4" w:rsidP="00730CB4">
    <w:pPr>
      <w:pStyle w:val="RechteSpalte"/>
      <w:tabs>
        <w:tab w:val="left" w:pos="2552"/>
        <w:tab w:val="left" w:pos="5954"/>
      </w:tabs>
      <w:rPr>
        <w:rFonts w:ascii="Arial" w:hAnsi="Arial" w:cs="Arial"/>
        <w:lang w:val="en-US"/>
      </w:rPr>
    </w:pPr>
    <w:r w:rsidRPr="003411AE">
      <w:rPr>
        <w:rFonts w:ascii="Arial" w:hAnsi="Arial" w:cs="Arial"/>
        <w:lang w:val="en-US"/>
      </w:rPr>
      <w:tab/>
      <w:t>info@intherakt.de</w:t>
    </w:r>
    <w:r w:rsidRPr="003411AE">
      <w:rPr>
        <w:rFonts w:ascii="Arial" w:hAnsi="Arial" w:cs="Arial"/>
        <w:lang w:val="en-US"/>
      </w:rPr>
      <w:tab/>
    </w:r>
    <w:proofErr w:type="spellStart"/>
    <w:r w:rsidRPr="003411AE">
      <w:rPr>
        <w:rFonts w:ascii="Arial" w:hAnsi="Arial" w:cs="Arial"/>
        <w:lang w:val="en-US"/>
      </w:rPr>
      <w:t>babette.lichtenstein@medienhaus</w:t>
    </w:r>
    <w:proofErr w:type="spellEnd"/>
    <w:r w:rsidRPr="003411AE">
      <w:rPr>
        <w:rFonts w:ascii="Arial" w:hAnsi="Arial" w:cs="Arial"/>
        <w:lang w:val="en-US"/>
      </w:rPr>
      <w:t>-</w:t>
    </w:r>
    <w:r w:rsidRPr="003411AE">
      <w:rPr>
        <w:rFonts w:ascii="Arial" w:hAnsi="Arial" w:cs="Arial"/>
        <w:lang w:val="en-US"/>
      </w:rPr>
      <w:tab/>
    </w:r>
    <w:r w:rsidRPr="003411AE">
      <w:rPr>
        <w:rFonts w:ascii="Arial" w:hAnsi="Arial" w:cs="Arial"/>
        <w:lang w:val="en-US"/>
      </w:rPr>
      <w:tab/>
    </w:r>
    <w:r w:rsidRPr="003411AE">
      <w:rPr>
        <w:rFonts w:ascii="Arial" w:hAnsi="Arial" w:cs="Arial"/>
        <w:lang w:val="en-US"/>
      </w:rPr>
      <w:tab/>
      <w:t>muenster.de</w:t>
    </w:r>
  </w:p>
  <w:p w14:paraId="031578AD" w14:textId="77777777" w:rsidR="00730CB4" w:rsidRPr="003411AE" w:rsidRDefault="00730CB4" w:rsidP="007002BF">
    <w:pPr>
      <w:pStyle w:val="Fuzeile"/>
      <w:ind w:left="-426"/>
      <w:rPr>
        <w:noProof/>
        <w:lang w:val="en-US" w:eastAsia="de-DE"/>
      </w:rPr>
    </w:pPr>
  </w:p>
  <w:p w14:paraId="69C32477" w14:textId="77777777" w:rsidR="0027785F" w:rsidRPr="007002BF" w:rsidRDefault="00535B29" w:rsidP="007002BF">
    <w:pPr>
      <w:pStyle w:val="Fuzeile"/>
      <w:ind w:left="-426"/>
      <w:rPr>
        <w:rFonts w:ascii="Tahoma" w:hAnsi="Tahoma" w:cs="Tahoma"/>
        <w:sz w:val="18"/>
        <w:szCs w:val="18"/>
      </w:rPr>
    </w:pPr>
    <w:r>
      <w:rPr>
        <w:noProof/>
        <w:lang w:eastAsia="de-DE"/>
      </w:rPr>
      <w:t xml:space="preserve">InTherAKT Therapieren </w:t>
    </w:r>
    <w:r w:rsidR="00412B1F">
      <w:rPr>
        <w:noProof/>
        <w:lang w:eastAsia="de-DE"/>
      </w:rPr>
      <w:t>heißt kooperieren</w:t>
    </w:r>
    <w:r w:rsidR="0027785F" w:rsidRPr="007002BF">
      <w:rPr>
        <w:rFonts w:ascii="Tahoma" w:hAnsi="Tahoma" w:cs="Tahoma"/>
        <w:sz w:val="18"/>
        <w:szCs w:val="18"/>
      </w:rPr>
      <w:t xml:space="preserve"> | www.</w:t>
    </w:r>
    <w:r>
      <w:rPr>
        <w:rFonts w:ascii="Tahoma" w:hAnsi="Tahoma" w:cs="Tahoma"/>
        <w:sz w:val="18"/>
        <w:szCs w:val="18"/>
      </w:rPr>
      <w:t>intherakt</w:t>
    </w:r>
    <w:r w:rsidR="0027785F" w:rsidRPr="007002BF">
      <w:rPr>
        <w:rFonts w:ascii="Tahoma" w:hAnsi="Tahoma" w:cs="Tahoma"/>
        <w:sz w:val="18"/>
        <w:szCs w:val="18"/>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9B0E" w14:textId="77777777" w:rsidR="0013713A" w:rsidRDefault="001371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ADBDD" w14:textId="77777777" w:rsidR="00AD57DE" w:rsidRDefault="00AD57DE" w:rsidP="00FF1539">
      <w:pPr>
        <w:spacing w:after="0" w:line="240" w:lineRule="auto"/>
      </w:pPr>
      <w:r>
        <w:separator/>
      </w:r>
    </w:p>
  </w:footnote>
  <w:footnote w:type="continuationSeparator" w:id="0">
    <w:p w14:paraId="515B1308" w14:textId="77777777" w:rsidR="00AD57DE" w:rsidRDefault="00AD57DE" w:rsidP="00FF1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47609" w14:textId="77777777" w:rsidR="006E717D" w:rsidRDefault="00EA2906">
    <w:pPr>
      <w:pStyle w:val="Kopfzeile"/>
    </w:pPr>
    <w:r>
      <w:rPr>
        <w:noProof/>
        <w:lang w:eastAsia="de-DE"/>
      </w:rPr>
      <w:pict w14:anchorId="632AC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6" o:spid="_x0000_s2056" type="#_x0000_t75" style="position:absolute;margin-left:0;margin-top:0;width:530.9pt;height:512.9pt;z-index:-251659264;mso-position-horizontal:center;mso-position-horizontal-relative:margin;mso-position-vertical:center;mso-position-vertical-relative:margin" o:allowincell="f">
          <v:imagedata r:id="rId1" o:title="Logo_vorläufig_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066CF" w14:textId="77777777" w:rsidR="0027785F" w:rsidRPr="00FF1539" w:rsidRDefault="00C85895" w:rsidP="00F04CB8">
    <w:pPr>
      <w:pStyle w:val="Kopfzeile"/>
      <w:ind w:right="-1136"/>
      <w:jc w:val="right"/>
    </w:pPr>
    <w:r>
      <w:rPr>
        <w:noProof/>
        <w:lang w:eastAsia="de-DE"/>
      </w:rPr>
      <w:drawing>
        <wp:anchor distT="0" distB="0" distL="114300" distR="114300" simplePos="0" relativeHeight="251658240" behindDoc="1" locked="0" layoutInCell="1" allowOverlap="1" wp14:anchorId="7BF4C1C3" wp14:editId="77BA4B06">
          <wp:simplePos x="0" y="0"/>
          <wp:positionH relativeFrom="column">
            <wp:posOffset>-24130</wp:posOffset>
          </wp:positionH>
          <wp:positionV relativeFrom="paragraph">
            <wp:posOffset>-168910</wp:posOffset>
          </wp:positionV>
          <wp:extent cx="2376170" cy="636270"/>
          <wp:effectExtent l="0" t="0" r="5080" b="0"/>
          <wp:wrapTight wrapText="bothSides">
            <wp:wrapPolygon edited="0">
              <wp:start x="0" y="0"/>
              <wp:lineTo x="0" y="20695"/>
              <wp:lineTo x="21473" y="20695"/>
              <wp:lineTo x="21473" y="0"/>
              <wp:lineTo x="0" y="0"/>
            </wp:wrapPolygon>
          </wp:wrapTight>
          <wp:docPr id="11" name="Bild 4" descr="Logo Farbe_300 dpi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Farbe_300 dpi cmyk"/>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2376170" cy="6362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8704" w14:textId="77777777" w:rsidR="006E717D" w:rsidRDefault="00EA2906">
    <w:pPr>
      <w:pStyle w:val="Kopfzeile"/>
    </w:pPr>
    <w:r>
      <w:rPr>
        <w:noProof/>
        <w:lang w:eastAsia="de-DE"/>
      </w:rPr>
      <w:pict w14:anchorId="4A4B5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5" o:spid="_x0000_s2055" type="#_x0000_t75" style="position:absolute;margin-left:0;margin-top:0;width:530.9pt;height:512.9pt;z-index:-251660288;mso-position-horizontal:center;mso-position-horizontal-relative:margin;mso-position-vertical:center;mso-position-vertical-relative:margin" o:allowincell="f">
          <v:imagedata r:id="rId1" o:title="Logo_vorläufig_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91E2A"/>
    <w:multiLevelType w:val="hybridMultilevel"/>
    <w:tmpl w:val="D576C2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A0516D"/>
    <w:multiLevelType w:val="hybridMultilevel"/>
    <w:tmpl w:val="FDF8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39"/>
    <w:rsid w:val="00007095"/>
    <w:rsid w:val="000154ED"/>
    <w:rsid w:val="000200D7"/>
    <w:rsid w:val="000315A7"/>
    <w:rsid w:val="00035720"/>
    <w:rsid w:val="000537FE"/>
    <w:rsid w:val="000563D7"/>
    <w:rsid w:val="00057DD5"/>
    <w:rsid w:val="00061DCD"/>
    <w:rsid w:val="00072C16"/>
    <w:rsid w:val="00083573"/>
    <w:rsid w:val="000923B4"/>
    <w:rsid w:val="0009314E"/>
    <w:rsid w:val="00093E5C"/>
    <w:rsid w:val="00096D12"/>
    <w:rsid w:val="000A1E7A"/>
    <w:rsid w:val="000A3AD6"/>
    <w:rsid w:val="000A6AD6"/>
    <w:rsid w:val="000B278A"/>
    <w:rsid w:val="000C4E59"/>
    <w:rsid w:val="000C7EBA"/>
    <w:rsid w:val="000E5ADB"/>
    <w:rsid w:val="000F17EC"/>
    <w:rsid w:val="000F67F6"/>
    <w:rsid w:val="0010065A"/>
    <w:rsid w:val="001062F9"/>
    <w:rsid w:val="0011353F"/>
    <w:rsid w:val="00114312"/>
    <w:rsid w:val="001214EA"/>
    <w:rsid w:val="00134DBD"/>
    <w:rsid w:val="0013713A"/>
    <w:rsid w:val="00145894"/>
    <w:rsid w:val="00147093"/>
    <w:rsid w:val="00163FA4"/>
    <w:rsid w:val="00166496"/>
    <w:rsid w:val="00175F09"/>
    <w:rsid w:val="00177B2B"/>
    <w:rsid w:val="0018322A"/>
    <w:rsid w:val="00183E01"/>
    <w:rsid w:val="001938C2"/>
    <w:rsid w:val="0019584F"/>
    <w:rsid w:val="00197589"/>
    <w:rsid w:val="001A63C0"/>
    <w:rsid w:val="001A6609"/>
    <w:rsid w:val="001A6B76"/>
    <w:rsid w:val="001B0902"/>
    <w:rsid w:val="001B42F0"/>
    <w:rsid w:val="001B734A"/>
    <w:rsid w:val="001C0A23"/>
    <w:rsid w:val="001C21C8"/>
    <w:rsid w:val="001C295F"/>
    <w:rsid w:val="001C2ECF"/>
    <w:rsid w:val="001C37CA"/>
    <w:rsid w:val="001C40E7"/>
    <w:rsid w:val="001D507A"/>
    <w:rsid w:val="001D5569"/>
    <w:rsid w:val="001D7869"/>
    <w:rsid w:val="001E07BF"/>
    <w:rsid w:val="001F00BE"/>
    <w:rsid w:val="001F3FD9"/>
    <w:rsid w:val="001F41E9"/>
    <w:rsid w:val="00200A77"/>
    <w:rsid w:val="00203C1B"/>
    <w:rsid w:val="0021738F"/>
    <w:rsid w:val="002253BB"/>
    <w:rsid w:val="0024075F"/>
    <w:rsid w:val="00246EB3"/>
    <w:rsid w:val="00274CEA"/>
    <w:rsid w:val="00274E49"/>
    <w:rsid w:val="0027785F"/>
    <w:rsid w:val="00280FDE"/>
    <w:rsid w:val="002845F0"/>
    <w:rsid w:val="0029012F"/>
    <w:rsid w:val="0029082E"/>
    <w:rsid w:val="0029135D"/>
    <w:rsid w:val="0029247A"/>
    <w:rsid w:val="00296C0D"/>
    <w:rsid w:val="002A1BE6"/>
    <w:rsid w:val="002A2D06"/>
    <w:rsid w:val="002A2DBC"/>
    <w:rsid w:val="002B6028"/>
    <w:rsid w:val="002C2EF0"/>
    <w:rsid w:val="002C6B86"/>
    <w:rsid w:val="002D3679"/>
    <w:rsid w:val="002E544E"/>
    <w:rsid w:val="002E75FF"/>
    <w:rsid w:val="002F4B30"/>
    <w:rsid w:val="002F5117"/>
    <w:rsid w:val="0030005D"/>
    <w:rsid w:val="00306EAF"/>
    <w:rsid w:val="00307470"/>
    <w:rsid w:val="0031705C"/>
    <w:rsid w:val="003325A2"/>
    <w:rsid w:val="00332CE8"/>
    <w:rsid w:val="003411AE"/>
    <w:rsid w:val="00341428"/>
    <w:rsid w:val="00342A8B"/>
    <w:rsid w:val="00346C97"/>
    <w:rsid w:val="00350858"/>
    <w:rsid w:val="0035622F"/>
    <w:rsid w:val="0037152A"/>
    <w:rsid w:val="00371A1F"/>
    <w:rsid w:val="00371CD5"/>
    <w:rsid w:val="00380491"/>
    <w:rsid w:val="00386ADA"/>
    <w:rsid w:val="00390706"/>
    <w:rsid w:val="003A2DEA"/>
    <w:rsid w:val="003B05FD"/>
    <w:rsid w:val="003B55A6"/>
    <w:rsid w:val="003C23F4"/>
    <w:rsid w:val="003C3B69"/>
    <w:rsid w:val="003D1C6A"/>
    <w:rsid w:val="003D4186"/>
    <w:rsid w:val="004013EE"/>
    <w:rsid w:val="00412B1F"/>
    <w:rsid w:val="004161AE"/>
    <w:rsid w:val="00422B38"/>
    <w:rsid w:val="00425334"/>
    <w:rsid w:val="004334D9"/>
    <w:rsid w:val="00442C2D"/>
    <w:rsid w:val="004435B7"/>
    <w:rsid w:val="00464275"/>
    <w:rsid w:val="004669D9"/>
    <w:rsid w:val="00471DB2"/>
    <w:rsid w:val="0047570E"/>
    <w:rsid w:val="00477F0F"/>
    <w:rsid w:val="004828FD"/>
    <w:rsid w:val="00486DDA"/>
    <w:rsid w:val="004A1331"/>
    <w:rsid w:val="004A1E8C"/>
    <w:rsid w:val="004B2F6D"/>
    <w:rsid w:val="004D1429"/>
    <w:rsid w:val="004D2601"/>
    <w:rsid w:val="004D6B56"/>
    <w:rsid w:val="004D7AB8"/>
    <w:rsid w:val="004E1A11"/>
    <w:rsid w:val="004E5AE4"/>
    <w:rsid w:val="004E7FED"/>
    <w:rsid w:val="004F7559"/>
    <w:rsid w:val="004F7C5C"/>
    <w:rsid w:val="00507210"/>
    <w:rsid w:val="00507C2B"/>
    <w:rsid w:val="00525EFE"/>
    <w:rsid w:val="00531A34"/>
    <w:rsid w:val="00535B29"/>
    <w:rsid w:val="00541F7B"/>
    <w:rsid w:val="00544715"/>
    <w:rsid w:val="00546998"/>
    <w:rsid w:val="00546BD6"/>
    <w:rsid w:val="00552845"/>
    <w:rsid w:val="005547DD"/>
    <w:rsid w:val="0056747B"/>
    <w:rsid w:val="0056750C"/>
    <w:rsid w:val="005706D3"/>
    <w:rsid w:val="005733E1"/>
    <w:rsid w:val="005737A6"/>
    <w:rsid w:val="0057485A"/>
    <w:rsid w:val="00574FE6"/>
    <w:rsid w:val="00587FF6"/>
    <w:rsid w:val="00595A44"/>
    <w:rsid w:val="005A22F3"/>
    <w:rsid w:val="005B472A"/>
    <w:rsid w:val="005C14E5"/>
    <w:rsid w:val="005C3A2F"/>
    <w:rsid w:val="005D0649"/>
    <w:rsid w:val="005E37EC"/>
    <w:rsid w:val="005E4610"/>
    <w:rsid w:val="00601B8D"/>
    <w:rsid w:val="00606686"/>
    <w:rsid w:val="00607C99"/>
    <w:rsid w:val="00613CD6"/>
    <w:rsid w:val="00614E83"/>
    <w:rsid w:val="00615623"/>
    <w:rsid w:val="006212EA"/>
    <w:rsid w:val="006275B8"/>
    <w:rsid w:val="0063054D"/>
    <w:rsid w:val="006340B2"/>
    <w:rsid w:val="00636493"/>
    <w:rsid w:val="006467E5"/>
    <w:rsid w:val="006502D4"/>
    <w:rsid w:val="00662583"/>
    <w:rsid w:val="00667B80"/>
    <w:rsid w:val="00673735"/>
    <w:rsid w:val="006808ED"/>
    <w:rsid w:val="00681320"/>
    <w:rsid w:val="00681D6F"/>
    <w:rsid w:val="00683C1B"/>
    <w:rsid w:val="006902E6"/>
    <w:rsid w:val="00694667"/>
    <w:rsid w:val="006A05EF"/>
    <w:rsid w:val="006A0A46"/>
    <w:rsid w:val="006A3B7B"/>
    <w:rsid w:val="006B583A"/>
    <w:rsid w:val="006B730C"/>
    <w:rsid w:val="006C1C09"/>
    <w:rsid w:val="006C3923"/>
    <w:rsid w:val="006D1D30"/>
    <w:rsid w:val="006D232C"/>
    <w:rsid w:val="006D6ECA"/>
    <w:rsid w:val="006E717D"/>
    <w:rsid w:val="006F3380"/>
    <w:rsid w:val="006F6937"/>
    <w:rsid w:val="006F69F2"/>
    <w:rsid w:val="007002BF"/>
    <w:rsid w:val="00700DCE"/>
    <w:rsid w:val="007061B2"/>
    <w:rsid w:val="007079DE"/>
    <w:rsid w:val="00710253"/>
    <w:rsid w:val="00711428"/>
    <w:rsid w:val="00716836"/>
    <w:rsid w:val="00724FF6"/>
    <w:rsid w:val="0072623F"/>
    <w:rsid w:val="00730CB4"/>
    <w:rsid w:val="00733C62"/>
    <w:rsid w:val="00737870"/>
    <w:rsid w:val="00740EE6"/>
    <w:rsid w:val="007509B6"/>
    <w:rsid w:val="00751DD0"/>
    <w:rsid w:val="0075322F"/>
    <w:rsid w:val="00760F01"/>
    <w:rsid w:val="007621C4"/>
    <w:rsid w:val="007624CF"/>
    <w:rsid w:val="00774E66"/>
    <w:rsid w:val="00777470"/>
    <w:rsid w:val="00777C5D"/>
    <w:rsid w:val="00780DAF"/>
    <w:rsid w:val="0079259A"/>
    <w:rsid w:val="007A0785"/>
    <w:rsid w:val="007B126F"/>
    <w:rsid w:val="007D2FF5"/>
    <w:rsid w:val="007D30FB"/>
    <w:rsid w:val="007F06CA"/>
    <w:rsid w:val="007F4987"/>
    <w:rsid w:val="00806DA4"/>
    <w:rsid w:val="00816D5D"/>
    <w:rsid w:val="00817B92"/>
    <w:rsid w:val="008203AB"/>
    <w:rsid w:val="008323C5"/>
    <w:rsid w:val="0085035B"/>
    <w:rsid w:val="00855622"/>
    <w:rsid w:val="008612A4"/>
    <w:rsid w:val="00871977"/>
    <w:rsid w:val="00876256"/>
    <w:rsid w:val="0088475A"/>
    <w:rsid w:val="0088762C"/>
    <w:rsid w:val="0089643A"/>
    <w:rsid w:val="008A0729"/>
    <w:rsid w:val="008A08A7"/>
    <w:rsid w:val="008A0E3F"/>
    <w:rsid w:val="008A3CFE"/>
    <w:rsid w:val="008A3ED2"/>
    <w:rsid w:val="008A6623"/>
    <w:rsid w:val="008A7C73"/>
    <w:rsid w:val="008B1D01"/>
    <w:rsid w:val="008C02FE"/>
    <w:rsid w:val="008C1640"/>
    <w:rsid w:val="008C42D4"/>
    <w:rsid w:val="008C50C0"/>
    <w:rsid w:val="008D6179"/>
    <w:rsid w:val="008D6E13"/>
    <w:rsid w:val="008E53C2"/>
    <w:rsid w:val="008F063E"/>
    <w:rsid w:val="008F0AEC"/>
    <w:rsid w:val="00903522"/>
    <w:rsid w:val="009144F3"/>
    <w:rsid w:val="0091774C"/>
    <w:rsid w:val="00922055"/>
    <w:rsid w:val="00932ED5"/>
    <w:rsid w:val="00942616"/>
    <w:rsid w:val="00942DA5"/>
    <w:rsid w:val="009461F5"/>
    <w:rsid w:val="00946D48"/>
    <w:rsid w:val="00952612"/>
    <w:rsid w:val="00954A19"/>
    <w:rsid w:val="009618C7"/>
    <w:rsid w:val="009716AC"/>
    <w:rsid w:val="0098119D"/>
    <w:rsid w:val="0098212E"/>
    <w:rsid w:val="00983AA0"/>
    <w:rsid w:val="009A1555"/>
    <w:rsid w:val="009A3348"/>
    <w:rsid w:val="009A4CBD"/>
    <w:rsid w:val="009B2AC6"/>
    <w:rsid w:val="009B5599"/>
    <w:rsid w:val="009B6FD9"/>
    <w:rsid w:val="009C4CFF"/>
    <w:rsid w:val="009E7968"/>
    <w:rsid w:val="009F2E50"/>
    <w:rsid w:val="009F65F5"/>
    <w:rsid w:val="00A06E60"/>
    <w:rsid w:val="00A15B9B"/>
    <w:rsid w:val="00A24BE4"/>
    <w:rsid w:val="00A3276D"/>
    <w:rsid w:val="00A45230"/>
    <w:rsid w:val="00A61B2D"/>
    <w:rsid w:val="00A6328B"/>
    <w:rsid w:val="00A75406"/>
    <w:rsid w:val="00A87889"/>
    <w:rsid w:val="00AA40D3"/>
    <w:rsid w:val="00AA45BB"/>
    <w:rsid w:val="00AA5A74"/>
    <w:rsid w:val="00AB1570"/>
    <w:rsid w:val="00AB35E1"/>
    <w:rsid w:val="00AC2AE2"/>
    <w:rsid w:val="00AC4B4B"/>
    <w:rsid w:val="00AD04FC"/>
    <w:rsid w:val="00AD44E1"/>
    <w:rsid w:val="00AD57DE"/>
    <w:rsid w:val="00AD76CA"/>
    <w:rsid w:val="00AE0BB9"/>
    <w:rsid w:val="00AE5A8F"/>
    <w:rsid w:val="00AE6B96"/>
    <w:rsid w:val="00AE73AF"/>
    <w:rsid w:val="00AF031D"/>
    <w:rsid w:val="00AF2C62"/>
    <w:rsid w:val="00AF5865"/>
    <w:rsid w:val="00AF5DE1"/>
    <w:rsid w:val="00AF7A23"/>
    <w:rsid w:val="00B15086"/>
    <w:rsid w:val="00B16E99"/>
    <w:rsid w:val="00B2268B"/>
    <w:rsid w:val="00B30A9E"/>
    <w:rsid w:val="00B34034"/>
    <w:rsid w:val="00B42D73"/>
    <w:rsid w:val="00B45A8D"/>
    <w:rsid w:val="00B5425F"/>
    <w:rsid w:val="00B561EF"/>
    <w:rsid w:val="00B57FE8"/>
    <w:rsid w:val="00B65E07"/>
    <w:rsid w:val="00B7390C"/>
    <w:rsid w:val="00B84D2C"/>
    <w:rsid w:val="00B95549"/>
    <w:rsid w:val="00BA7B03"/>
    <w:rsid w:val="00BB5F8E"/>
    <w:rsid w:val="00BB6EE9"/>
    <w:rsid w:val="00BC0BBC"/>
    <w:rsid w:val="00BD0179"/>
    <w:rsid w:val="00BD2786"/>
    <w:rsid w:val="00BE74C3"/>
    <w:rsid w:val="00BF271B"/>
    <w:rsid w:val="00C11345"/>
    <w:rsid w:val="00C12347"/>
    <w:rsid w:val="00C1786C"/>
    <w:rsid w:val="00C230CE"/>
    <w:rsid w:val="00C34441"/>
    <w:rsid w:val="00C41D3B"/>
    <w:rsid w:val="00C42EC5"/>
    <w:rsid w:val="00C43065"/>
    <w:rsid w:val="00C510B2"/>
    <w:rsid w:val="00C55F34"/>
    <w:rsid w:val="00C66A21"/>
    <w:rsid w:val="00C760BA"/>
    <w:rsid w:val="00C803A6"/>
    <w:rsid w:val="00C8049B"/>
    <w:rsid w:val="00C8104E"/>
    <w:rsid w:val="00C82F40"/>
    <w:rsid w:val="00C85895"/>
    <w:rsid w:val="00C947AB"/>
    <w:rsid w:val="00C97F99"/>
    <w:rsid w:val="00CA1398"/>
    <w:rsid w:val="00CA1FD6"/>
    <w:rsid w:val="00CA24B3"/>
    <w:rsid w:val="00CA738B"/>
    <w:rsid w:val="00CA74A7"/>
    <w:rsid w:val="00CB006B"/>
    <w:rsid w:val="00CB43BA"/>
    <w:rsid w:val="00CC042A"/>
    <w:rsid w:val="00CC138B"/>
    <w:rsid w:val="00CC5CA3"/>
    <w:rsid w:val="00CC65CD"/>
    <w:rsid w:val="00CD4991"/>
    <w:rsid w:val="00CE0025"/>
    <w:rsid w:val="00CE5D16"/>
    <w:rsid w:val="00CF0D55"/>
    <w:rsid w:val="00CF264E"/>
    <w:rsid w:val="00CF7C2C"/>
    <w:rsid w:val="00D3234A"/>
    <w:rsid w:val="00D34D87"/>
    <w:rsid w:val="00D35B84"/>
    <w:rsid w:val="00D417A4"/>
    <w:rsid w:val="00D41895"/>
    <w:rsid w:val="00D444F8"/>
    <w:rsid w:val="00D470D8"/>
    <w:rsid w:val="00D57D72"/>
    <w:rsid w:val="00D6271D"/>
    <w:rsid w:val="00D67C37"/>
    <w:rsid w:val="00D772EF"/>
    <w:rsid w:val="00D827DB"/>
    <w:rsid w:val="00D8436E"/>
    <w:rsid w:val="00D92AEE"/>
    <w:rsid w:val="00D93152"/>
    <w:rsid w:val="00DA5F7A"/>
    <w:rsid w:val="00DB096B"/>
    <w:rsid w:val="00DB2378"/>
    <w:rsid w:val="00DC1CB5"/>
    <w:rsid w:val="00DC33AE"/>
    <w:rsid w:val="00DC5794"/>
    <w:rsid w:val="00DC7A10"/>
    <w:rsid w:val="00DD1978"/>
    <w:rsid w:val="00DD7259"/>
    <w:rsid w:val="00DE1AD0"/>
    <w:rsid w:val="00DF08D2"/>
    <w:rsid w:val="00E00036"/>
    <w:rsid w:val="00E06973"/>
    <w:rsid w:val="00E10505"/>
    <w:rsid w:val="00E12A91"/>
    <w:rsid w:val="00E14E09"/>
    <w:rsid w:val="00E21332"/>
    <w:rsid w:val="00E227BC"/>
    <w:rsid w:val="00E23E1A"/>
    <w:rsid w:val="00E25E10"/>
    <w:rsid w:val="00E26F9D"/>
    <w:rsid w:val="00E306EE"/>
    <w:rsid w:val="00E42FFE"/>
    <w:rsid w:val="00E465A4"/>
    <w:rsid w:val="00E474EA"/>
    <w:rsid w:val="00E60DFB"/>
    <w:rsid w:val="00E6139C"/>
    <w:rsid w:val="00E67A01"/>
    <w:rsid w:val="00E72075"/>
    <w:rsid w:val="00E909F9"/>
    <w:rsid w:val="00EA2906"/>
    <w:rsid w:val="00EB123B"/>
    <w:rsid w:val="00EB28B3"/>
    <w:rsid w:val="00EB740A"/>
    <w:rsid w:val="00EC4509"/>
    <w:rsid w:val="00ED1F45"/>
    <w:rsid w:val="00ED2D0D"/>
    <w:rsid w:val="00EF07D7"/>
    <w:rsid w:val="00EF5634"/>
    <w:rsid w:val="00F04CB8"/>
    <w:rsid w:val="00F133F2"/>
    <w:rsid w:val="00F23C26"/>
    <w:rsid w:val="00F31BA4"/>
    <w:rsid w:val="00F33FE4"/>
    <w:rsid w:val="00F4217E"/>
    <w:rsid w:val="00F50473"/>
    <w:rsid w:val="00F54946"/>
    <w:rsid w:val="00F5617E"/>
    <w:rsid w:val="00F6058A"/>
    <w:rsid w:val="00F6081E"/>
    <w:rsid w:val="00F60B95"/>
    <w:rsid w:val="00F6421D"/>
    <w:rsid w:val="00F65D9B"/>
    <w:rsid w:val="00F6749D"/>
    <w:rsid w:val="00F726C1"/>
    <w:rsid w:val="00F835D1"/>
    <w:rsid w:val="00F847DF"/>
    <w:rsid w:val="00F85063"/>
    <w:rsid w:val="00F95210"/>
    <w:rsid w:val="00FA196C"/>
    <w:rsid w:val="00FA497E"/>
    <w:rsid w:val="00FA7AD7"/>
    <w:rsid w:val="00FA7F4F"/>
    <w:rsid w:val="00FB1204"/>
    <w:rsid w:val="00FB3C10"/>
    <w:rsid w:val="00FC287E"/>
    <w:rsid w:val="00FC495E"/>
    <w:rsid w:val="00FC611C"/>
    <w:rsid w:val="00FD0C1B"/>
    <w:rsid w:val="00FD1B9D"/>
    <w:rsid w:val="00FE4AF7"/>
    <w:rsid w:val="00FF1539"/>
    <w:rsid w:val="00FF1578"/>
    <w:rsid w:val="00FF18FF"/>
    <w:rsid w:val="00FF5AF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574F508D"/>
  <w15:docId w15:val="{F9E8D47C-3A27-4AC4-AA03-A7BADA1B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 w:type="paragraph" w:styleId="StandardWeb">
    <w:name w:val="Normal (Web)"/>
    <w:basedOn w:val="Standard"/>
    <w:uiPriority w:val="99"/>
    <w:semiHidden/>
    <w:unhideWhenUsed/>
    <w:rsid w:val="00546BD6"/>
    <w:pPr>
      <w:spacing w:after="0" w:line="240" w:lineRule="auto"/>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2045">
      <w:bodyDiv w:val="1"/>
      <w:marLeft w:val="0"/>
      <w:marRight w:val="0"/>
      <w:marTop w:val="0"/>
      <w:marBottom w:val="0"/>
      <w:divBdr>
        <w:top w:val="none" w:sz="0" w:space="0" w:color="auto"/>
        <w:left w:val="none" w:sz="0" w:space="0" w:color="auto"/>
        <w:bottom w:val="none" w:sz="0" w:space="0" w:color="auto"/>
        <w:right w:val="none" w:sz="0" w:space="0" w:color="auto"/>
      </w:divBdr>
    </w:div>
    <w:div w:id="178278396">
      <w:bodyDiv w:val="1"/>
      <w:marLeft w:val="0"/>
      <w:marRight w:val="0"/>
      <w:marTop w:val="0"/>
      <w:marBottom w:val="0"/>
      <w:divBdr>
        <w:top w:val="none" w:sz="0" w:space="0" w:color="auto"/>
        <w:left w:val="none" w:sz="0" w:space="0" w:color="auto"/>
        <w:bottom w:val="none" w:sz="0" w:space="0" w:color="auto"/>
        <w:right w:val="none" w:sz="0" w:space="0" w:color="auto"/>
      </w:divBdr>
    </w:div>
    <w:div w:id="733701357">
      <w:bodyDiv w:val="1"/>
      <w:marLeft w:val="0"/>
      <w:marRight w:val="0"/>
      <w:marTop w:val="0"/>
      <w:marBottom w:val="0"/>
      <w:divBdr>
        <w:top w:val="none" w:sz="0" w:space="0" w:color="auto"/>
        <w:left w:val="none" w:sz="0" w:space="0" w:color="auto"/>
        <w:bottom w:val="none" w:sz="0" w:space="0" w:color="auto"/>
        <w:right w:val="none" w:sz="0" w:space="0" w:color="auto"/>
      </w:divBdr>
    </w:div>
    <w:div w:id="930818229">
      <w:bodyDiv w:val="1"/>
      <w:marLeft w:val="0"/>
      <w:marRight w:val="0"/>
      <w:marTop w:val="0"/>
      <w:marBottom w:val="0"/>
      <w:divBdr>
        <w:top w:val="none" w:sz="0" w:space="0" w:color="auto"/>
        <w:left w:val="none" w:sz="0" w:space="0" w:color="auto"/>
        <w:bottom w:val="none" w:sz="0" w:space="0" w:color="auto"/>
        <w:right w:val="none" w:sz="0" w:space="0" w:color="auto"/>
      </w:divBdr>
    </w:div>
    <w:div w:id="1430271819">
      <w:bodyDiv w:val="1"/>
      <w:marLeft w:val="0"/>
      <w:marRight w:val="0"/>
      <w:marTop w:val="0"/>
      <w:marBottom w:val="0"/>
      <w:divBdr>
        <w:top w:val="none" w:sz="0" w:space="0" w:color="auto"/>
        <w:left w:val="none" w:sz="0" w:space="0" w:color="auto"/>
        <w:bottom w:val="none" w:sz="0" w:space="0" w:color="auto"/>
        <w:right w:val="none" w:sz="0" w:space="0" w:color="auto"/>
      </w:divBdr>
    </w:div>
    <w:div w:id="1448114718">
      <w:bodyDiv w:val="1"/>
      <w:marLeft w:val="0"/>
      <w:marRight w:val="0"/>
      <w:marTop w:val="0"/>
      <w:marBottom w:val="0"/>
      <w:divBdr>
        <w:top w:val="none" w:sz="0" w:space="0" w:color="auto"/>
        <w:left w:val="none" w:sz="0" w:space="0" w:color="auto"/>
        <w:bottom w:val="none" w:sz="0" w:space="0" w:color="auto"/>
        <w:right w:val="none" w:sz="0" w:space="0" w:color="auto"/>
      </w:divBdr>
    </w:div>
    <w:div w:id="1702977223">
      <w:bodyDiv w:val="1"/>
      <w:marLeft w:val="0"/>
      <w:marRight w:val="0"/>
      <w:marTop w:val="0"/>
      <w:marBottom w:val="0"/>
      <w:divBdr>
        <w:top w:val="none" w:sz="0" w:space="0" w:color="auto"/>
        <w:left w:val="none" w:sz="0" w:space="0" w:color="auto"/>
        <w:bottom w:val="none" w:sz="0" w:space="0" w:color="auto"/>
        <w:right w:val="none" w:sz="0" w:space="0" w:color="auto"/>
      </w:divBdr>
    </w:div>
    <w:div w:id="2029988060">
      <w:bodyDiv w:val="1"/>
      <w:marLeft w:val="0"/>
      <w:marRight w:val="0"/>
      <w:marTop w:val="0"/>
      <w:marBottom w:val="0"/>
      <w:divBdr>
        <w:top w:val="none" w:sz="0" w:space="0" w:color="auto"/>
        <w:left w:val="none" w:sz="0" w:space="0" w:color="auto"/>
        <w:bottom w:val="none" w:sz="0" w:space="0" w:color="auto"/>
        <w:right w:val="none" w:sz="0" w:space="0" w:color="auto"/>
      </w:divBdr>
    </w:div>
    <w:div w:id="20734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ntherakt.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6465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Aktionsbündnis Schmerzfreie Stadt Münster</vt:lpstr>
    </vt:vector>
  </TitlesOfParts>
  <Company>&lt;Default&gt;</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Aktionsbündnis Schmerzfreie Stadt Münster</dc:title>
  <dc:creator>deb483</dc:creator>
  <cp:lastModifiedBy>BL</cp:lastModifiedBy>
  <cp:revision>3</cp:revision>
  <cp:lastPrinted>2018-05-24T11:32:00Z</cp:lastPrinted>
  <dcterms:created xsi:type="dcterms:W3CDTF">2018-05-24T11:14:00Z</dcterms:created>
  <dcterms:modified xsi:type="dcterms:W3CDTF">2018-05-24T11:34:00Z</dcterms:modified>
</cp:coreProperties>
</file>